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Solec Kujawski, dnia </w:t>
      </w:r>
      <w:r w:rsidR="00B269C2" w:rsidRPr="00BD2BE4">
        <w:rPr>
          <w:rFonts w:ascii="Times New Roman" w:hAnsi="Times New Roman"/>
          <w:sz w:val="24"/>
          <w:szCs w:val="24"/>
        </w:rPr>
        <w:t>2</w:t>
      </w:r>
      <w:r w:rsidR="00D56112" w:rsidRPr="00BD2BE4">
        <w:rPr>
          <w:rFonts w:ascii="Times New Roman" w:hAnsi="Times New Roman"/>
          <w:sz w:val="24"/>
          <w:szCs w:val="24"/>
        </w:rPr>
        <w:t>5</w:t>
      </w:r>
      <w:r w:rsidRPr="00BD2BE4">
        <w:rPr>
          <w:rFonts w:ascii="Times New Roman" w:hAnsi="Times New Roman"/>
          <w:sz w:val="24"/>
          <w:szCs w:val="24"/>
        </w:rPr>
        <w:t xml:space="preserve"> </w:t>
      </w:r>
      <w:r w:rsidR="00D56112" w:rsidRPr="00BD2BE4">
        <w:rPr>
          <w:rFonts w:ascii="Times New Roman" w:hAnsi="Times New Roman"/>
          <w:sz w:val="24"/>
          <w:szCs w:val="24"/>
        </w:rPr>
        <w:t>października</w:t>
      </w:r>
      <w:r w:rsidRPr="00BD2BE4">
        <w:rPr>
          <w:rFonts w:ascii="Times New Roman" w:hAnsi="Times New Roman"/>
          <w:sz w:val="24"/>
          <w:szCs w:val="24"/>
        </w:rPr>
        <w:t xml:space="preserve"> 202</w:t>
      </w:r>
      <w:r w:rsidR="00CB2E80" w:rsidRPr="00BD2BE4">
        <w:rPr>
          <w:rFonts w:ascii="Times New Roman" w:hAnsi="Times New Roman"/>
          <w:sz w:val="24"/>
          <w:szCs w:val="24"/>
        </w:rPr>
        <w:t>4</w:t>
      </w:r>
      <w:r w:rsidRPr="00BD2BE4">
        <w:rPr>
          <w:rFonts w:ascii="Times New Roman" w:hAnsi="Times New Roman"/>
          <w:sz w:val="24"/>
          <w:szCs w:val="24"/>
        </w:rPr>
        <w:t xml:space="preserve"> r.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ROŚiR.6220.1.</w:t>
      </w:r>
      <w:r w:rsidR="00D56112" w:rsidRPr="00BD2BE4">
        <w:rPr>
          <w:rFonts w:ascii="Times New Roman" w:hAnsi="Times New Roman"/>
          <w:sz w:val="24"/>
          <w:szCs w:val="24"/>
        </w:rPr>
        <w:t>5</w:t>
      </w:r>
      <w:r w:rsidRPr="00BD2BE4">
        <w:rPr>
          <w:rFonts w:ascii="Times New Roman" w:hAnsi="Times New Roman"/>
          <w:sz w:val="24"/>
          <w:szCs w:val="24"/>
        </w:rPr>
        <w:t>.20</w:t>
      </w:r>
      <w:r w:rsidR="00425150" w:rsidRPr="00BD2BE4">
        <w:rPr>
          <w:rFonts w:ascii="Times New Roman" w:hAnsi="Times New Roman"/>
          <w:sz w:val="24"/>
          <w:szCs w:val="24"/>
        </w:rPr>
        <w:t>2</w:t>
      </w:r>
      <w:r w:rsidR="00CB2E80" w:rsidRPr="00BD2BE4">
        <w:rPr>
          <w:rFonts w:ascii="Times New Roman" w:hAnsi="Times New Roman"/>
          <w:sz w:val="24"/>
          <w:szCs w:val="24"/>
        </w:rPr>
        <w:t>4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BD2BE4" w:rsidRDefault="004A1311" w:rsidP="00BD2BE4">
      <w:pPr>
        <w:jc w:val="both"/>
        <w:rPr>
          <w:rFonts w:ascii="Times New Roman" w:hAnsi="Times New Roman"/>
          <w:sz w:val="24"/>
          <w:szCs w:val="24"/>
        </w:rPr>
      </w:pPr>
    </w:p>
    <w:p w:rsidR="00A127BC" w:rsidRPr="00BD2BE4" w:rsidRDefault="00146907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Na podstawie art. 10 § 1 i art. </w:t>
      </w:r>
      <w:r w:rsidR="004A1311" w:rsidRPr="00BD2BE4">
        <w:rPr>
          <w:rFonts w:ascii="Times New Roman" w:hAnsi="Times New Roman"/>
          <w:sz w:val="24"/>
          <w:szCs w:val="24"/>
        </w:rPr>
        <w:t>4</w:t>
      </w:r>
      <w:r w:rsidRPr="00BD2BE4">
        <w:rPr>
          <w:rFonts w:ascii="Times New Roman" w:hAnsi="Times New Roman"/>
          <w:sz w:val="24"/>
          <w:szCs w:val="24"/>
        </w:rPr>
        <w:t xml:space="preserve">9 </w:t>
      </w:r>
      <w:r w:rsidR="00A127BC" w:rsidRPr="00BD2BE4">
        <w:rPr>
          <w:rFonts w:ascii="Times New Roman" w:hAnsi="Times New Roman"/>
          <w:sz w:val="24"/>
          <w:szCs w:val="24"/>
        </w:rPr>
        <w:t>ustawy z dnia 14</w:t>
      </w:r>
      <w:r w:rsidR="003345F1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czerwca 1960</w:t>
      </w:r>
      <w:r w:rsidR="004A64E2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r. Kodeks post</w:t>
      </w:r>
      <w:r w:rsidR="003345F1">
        <w:rPr>
          <w:rFonts w:ascii="Times New Roman" w:hAnsi="Times New Roman"/>
          <w:sz w:val="24"/>
          <w:szCs w:val="24"/>
        </w:rPr>
        <w:t>ępowania administracyjnego (Dz. </w:t>
      </w:r>
      <w:r w:rsidR="00A127BC" w:rsidRPr="00BD2BE4">
        <w:rPr>
          <w:rFonts w:ascii="Times New Roman" w:hAnsi="Times New Roman"/>
          <w:sz w:val="24"/>
          <w:szCs w:val="24"/>
        </w:rPr>
        <w:t>U. 202</w:t>
      </w:r>
      <w:r w:rsidR="009409F7" w:rsidRPr="00BD2BE4">
        <w:rPr>
          <w:rFonts w:ascii="Times New Roman" w:hAnsi="Times New Roman"/>
          <w:sz w:val="24"/>
          <w:szCs w:val="24"/>
        </w:rPr>
        <w:t>4 </w:t>
      </w:r>
      <w:r w:rsidR="00A127BC" w:rsidRPr="00BD2BE4">
        <w:rPr>
          <w:rFonts w:ascii="Times New Roman" w:hAnsi="Times New Roman"/>
          <w:sz w:val="24"/>
          <w:szCs w:val="24"/>
        </w:rPr>
        <w:t>r. poz.</w:t>
      </w:r>
      <w:r w:rsidR="009409F7" w:rsidRPr="00BD2BE4">
        <w:rPr>
          <w:rFonts w:ascii="Times New Roman" w:hAnsi="Times New Roman"/>
          <w:sz w:val="24"/>
          <w:szCs w:val="24"/>
        </w:rPr>
        <w:t xml:space="preserve"> 572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kpa</w:t>
      </w:r>
      <w:r w:rsidR="004A1311" w:rsidRPr="00BD2BE4">
        <w:rPr>
          <w:rFonts w:ascii="Times New Roman" w:hAnsi="Times New Roman"/>
          <w:sz w:val="24"/>
          <w:szCs w:val="24"/>
        </w:rPr>
        <w:t xml:space="preserve">, </w:t>
      </w:r>
      <w:r w:rsidRPr="00BD2BE4">
        <w:rPr>
          <w:rFonts w:ascii="Times New Roman" w:hAnsi="Times New Roman"/>
          <w:sz w:val="24"/>
          <w:szCs w:val="24"/>
        </w:rPr>
        <w:t>w związk</w:t>
      </w:r>
      <w:r w:rsidR="00366311">
        <w:rPr>
          <w:rFonts w:ascii="Times New Roman" w:hAnsi="Times New Roman"/>
          <w:sz w:val="24"/>
          <w:szCs w:val="24"/>
        </w:rPr>
        <w:t>u z </w:t>
      </w:r>
      <w:r w:rsidR="0082113B" w:rsidRPr="00BD2BE4">
        <w:rPr>
          <w:rFonts w:ascii="Times New Roman" w:hAnsi="Times New Roman"/>
          <w:sz w:val="24"/>
          <w:szCs w:val="24"/>
        </w:rPr>
        <w:t>art. </w:t>
      </w:r>
      <w:r w:rsidRPr="00BD2BE4">
        <w:rPr>
          <w:rFonts w:ascii="Times New Roman" w:hAnsi="Times New Roman"/>
          <w:sz w:val="24"/>
          <w:szCs w:val="24"/>
        </w:rPr>
        <w:t>74 ust. </w:t>
      </w:r>
      <w:r w:rsidR="00425150" w:rsidRPr="00BD2BE4">
        <w:rPr>
          <w:rFonts w:ascii="Times New Roman" w:hAnsi="Times New Roman"/>
          <w:sz w:val="24"/>
          <w:szCs w:val="24"/>
        </w:rPr>
        <w:t xml:space="preserve">3 </w:t>
      </w:r>
      <w:r w:rsidR="009409F7" w:rsidRPr="00BD2BE4">
        <w:rPr>
          <w:rFonts w:ascii="Times New Roman" w:hAnsi="Times New Roman"/>
          <w:sz w:val="24"/>
          <w:szCs w:val="24"/>
        </w:rPr>
        <w:t>ustawy z </w:t>
      </w:r>
      <w:r w:rsidR="00062D31" w:rsidRPr="00BD2BE4">
        <w:rPr>
          <w:rFonts w:ascii="Times New Roman" w:hAnsi="Times New Roman"/>
          <w:sz w:val="24"/>
          <w:szCs w:val="24"/>
        </w:rPr>
        <w:t>dnia 3 października 2008 </w:t>
      </w:r>
      <w:r w:rsidR="00A127BC" w:rsidRPr="00BD2BE4">
        <w:rPr>
          <w:rFonts w:ascii="Times New Roman" w:hAnsi="Times New Roman"/>
          <w:sz w:val="24"/>
          <w:szCs w:val="24"/>
        </w:rPr>
        <w:t>r. o udostępn</w:t>
      </w:r>
      <w:r w:rsidR="00366311">
        <w:rPr>
          <w:rFonts w:ascii="Times New Roman" w:hAnsi="Times New Roman"/>
          <w:sz w:val="24"/>
          <w:szCs w:val="24"/>
        </w:rPr>
        <w:t>ianiu informacji o środowisku i </w:t>
      </w:r>
      <w:r w:rsidR="00A127BC" w:rsidRPr="00BD2BE4"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BA4205" w:rsidRPr="00BD2BE4">
        <w:rPr>
          <w:rFonts w:ascii="Times New Roman" w:hAnsi="Times New Roman"/>
          <w:sz w:val="24"/>
          <w:szCs w:val="24"/>
        </w:rPr>
        <w:t>4</w:t>
      </w:r>
      <w:r w:rsidR="009409F7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 xml:space="preserve">r. poz. </w:t>
      </w:r>
      <w:r w:rsidR="00BA4205" w:rsidRPr="00BD2BE4">
        <w:rPr>
          <w:rFonts w:ascii="Times New Roman" w:hAnsi="Times New Roman"/>
          <w:sz w:val="24"/>
          <w:szCs w:val="24"/>
        </w:rPr>
        <w:t>1112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ustawą ooś</w:t>
      </w:r>
      <w:r w:rsidR="00A127BC" w:rsidRPr="00BD2BE4">
        <w:rPr>
          <w:rFonts w:ascii="Times New Roman" w:hAnsi="Times New Roman"/>
          <w:sz w:val="24"/>
          <w:szCs w:val="24"/>
        </w:rPr>
        <w:t>,</w:t>
      </w:r>
    </w:p>
    <w:p w:rsidR="004A1311" w:rsidRPr="00BD2BE4" w:rsidRDefault="004A1311" w:rsidP="00BD2BE4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BD2BE4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 w:rsidRPr="00BD2BE4">
        <w:rPr>
          <w:rFonts w:ascii="Times New Roman" w:hAnsi="Times New Roman"/>
          <w:b/>
          <w:spacing w:val="80"/>
          <w:sz w:val="24"/>
          <w:szCs w:val="24"/>
        </w:rPr>
        <w:t>m</w:t>
      </w:r>
      <w:r w:rsidRPr="00BD2BE4">
        <w:rPr>
          <w:rFonts w:ascii="Times New Roman" w:hAnsi="Times New Roman"/>
          <w:b/>
          <w:sz w:val="24"/>
          <w:szCs w:val="24"/>
        </w:rPr>
        <w:t>,</w:t>
      </w:r>
    </w:p>
    <w:p w:rsidR="004A1311" w:rsidRPr="00BD2BE4" w:rsidRDefault="00062D31" w:rsidP="00BD2BE4">
      <w:pPr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iż </w:t>
      </w:r>
      <w:r w:rsidRPr="00366311">
        <w:rPr>
          <w:rFonts w:ascii="Times New Roman" w:hAnsi="Times New Roman"/>
          <w:b/>
          <w:sz w:val="24"/>
          <w:szCs w:val="24"/>
        </w:rPr>
        <w:t>prowadzone przed tut. organem postępowanie administracyjne w sprawie</w:t>
      </w:r>
      <w:r w:rsidRPr="00BD2BE4">
        <w:rPr>
          <w:rFonts w:ascii="Times New Roman" w:hAnsi="Times New Roman"/>
          <w:sz w:val="24"/>
          <w:szCs w:val="24"/>
        </w:rPr>
        <w:t xml:space="preserve"> wydania decyzji o środowiskowych uwarunkowaniach dla przedsięwzięcia polegającego na „</w:t>
      </w:r>
      <w:r w:rsidR="00D56112" w:rsidRPr="00BD2BE4">
        <w:rPr>
          <w:rFonts w:ascii="Times New Roman" w:hAnsi="Times New Roman"/>
          <w:sz w:val="24"/>
          <w:szCs w:val="24"/>
        </w:rPr>
        <w:t xml:space="preserve">rozbudowie zakładu produkcyjnego położonego w Solcu Kujawskim przy ul. Kujawskiej 40” na działkach o numerach ewidencyjnych 1044/8, 1044/3 i 1044/11, obręb M. Solec Kujawski [0001], gmina Solec Kujawski, województwo Kujawsko – </w:t>
      </w:r>
      <w:r w:rsidR="00D56112" w:rsidRPr="009510EC">
        <w:rPr>
          <w:rFonts w:ascii="Times New Roman" w:hAnsi="Times New Roman"/>
          <w:sz w:val="24"/>
          <w:szCs w:val="24"/>
        </w:rPr>
        <w:t>Pomorskie</w:t>
      </w:r>
      <w:r w:rsidRPr="009510EC">
        <w:rPr>
          <w:rFonts w:ascii="Times New Roman" w:hAnsi="Times New Roman"/>
          <w:sz w:val="24"/>
          <w:szCs w:val="24"/>
        </w:rPr>
        <w:t>, obecnie</w:t>
      </w:r>
      <w:r w:rsidRPr="00366311">
        <w:rPr>
          <w:rFonts w:ascii="Times New Roman" w:hAnsi="Times New Roman"/>
          <w:b/>
          <w:sz w:val="24"/>
          <w:szCs w:val="24"/>
        </w:rPr>
        <w:t xml:space="preserve"> jest na etapie zasięgania opinii </w:t>
      </w:r>
      <w:r w:rsidRPr="00BD2BE4">
        <w:rPr>
          <w:rFonts w:ascii="Times New Roman" w:hAnsi="Times New Roman"/>
          <w:sz w:val="24"/>
          <w:szCs w:val="24"/>
        </w:rPr>
        <w:t xml:space="preserve">Regionalnego Dyrektora Ochrony Środowiska w Bydgoszczy, Państwowego Powiatowego Inspektora Sanitarnego w Bydgoszczy, Dyrektora Zarządu Zlewni w Toruniu Państwowego Gospodarstwa Wodnego Wody </w:t>
      </w:r>
      <w:r w:rsidR="00366311">
        <w:rPr>
          <w:rFonts w:ascii="Times New Roman" w:hAnsi="Times New Roman"/>
          <w:sz w:val="24"/>
          <w:szCs w:val="24"/>
        </w:rPr>
        <w:t xml:space="preserve">Polskie w </w:t>
      </w:r>
      <w:r w:rsidR="00366311" w:rsidRPr="00BD2BE4">
        <w:rPr>
          <w:rFonts w:ascii="Times New Roman" w:hAnsi="Times New Roman"/>
          <w:sz w:val="24"/>
          <w:szCs w:val="24"/>
        </w:rPr>
        <w:t>zakresie konieczności przeprowadzenia oceny oddziaływania przedsięwzięcia na środowisko</w:t>
      </w:r>
      <w:r w:rsidR="00366311">
        <w:rPr>
          <w:rFonts w:ascii="Times New Roman" w:hAnsi="Times New Roman"/>
          <w:sz w:val="24"/>
          <w:szCs w:val="24"/>
        </w:rPr>
        <w:t>.</w:t>
      </w:r>
    </w:p>
    <w:p w:rsidR="00EE7F0C" w:rsidRPr="00BD2BE4" w:rsidRDefault="004A64E2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Jednocześnie na podstawie art. 36 </w:t>
      </w:r>
      <w:r w:rsidR="00366311" w:rsidRPr="00FF5B65">
        <w:rPr>
          <w:rFonts w:ascii="Times New Roman" w:hAnsi="Times New Roman"/>
          <w:i/>
          <w:sz w:val="24"/>
          <w:szCs w:val="24"/>
        </w:rPr>
        <w:t>kpa</w:t>
      </w:r>
      <w:r w:rsidR="00366311">
        <w:rPr>
          <w:rFonts w:ascii="Times New Roman" w:hAnsi="Times New Roman"/>
          <w:sz w:val="24"/>
          <w:szCs w:val="24"/>
        </w:rPr>
        <w:t xml:space="preserve">, </w:t>
      </w:r>
      <w:r w:rsidRPr="00BD2BE4">
        <w:rPr>
          <w:rFonts w:ascii="Times New Roman" w:hAnsi="Times New Roman"/>
          <w:sz w:val="24"/>
          <w:szCs w:val="24"/>
        </w:rPr>
        <w:t xml:space="preserve">w związku z art. 65 ust. 1 </w:t>
      </w:r>
      <w:r w:rsidRPr="00FF5B65">
        <w:rPr>
          <w:rFonts w:ascii="Times New Roman" w:hAnsi="Times New Roman"/>
          <w:i/>
          <w:sz w:val="24"/>
          <w:szCs w:val="24"/>
        </w:rPr>
        <w:t xml:space="preserve">ustawy </w:t>
      </w:r>
      <w:r w:rsidR="00366311" w:rsidRPr="00FF5B65">
        <w:rPr>
          <w:rFonts w:ascii="Times New Roman" w:hAnsi="Times New Roman"/>
          <w:i/>
          <w:sz w:val="24"/>
          <w:szCs w:val="24"/>
        </w:rPr>
        <w:t>ooś</w:t>
      </w:r>
      <w:r w:rsidR="00EE7F0C" w:rsidRPr="00BD2BE4">
        <w:rPr>
          <w:rFonts w:ascii="Times New Roman" w:hAnsi="Times New Roman"/>
          <w:sz w:val="24"/>
          <w:szCs w:val="24"/>
        </w:rPr>
        <w:t xml:space="preserve"> </w:t>
      </w:r>
      <w:r w:rsidR="00EE7F0C" w:rsidRPr="00BD2BE4">
        <w:rPr>
          <w:rFonts w:ascii="Times New Roman" w:hAnsi="Times New Roman"/>
          <w:b/>
          <w:sz w:val="24"/>
          <w:szCs w:val="24"/>
        </w:rPr>
        <w:t>zawiadamiam, że wydanie postanowienia</w:t>
      </w:r>
      <w:r w:rsidR="00EE7F0C" w:rsidRPr="00BD2BE4">
        <w:rPr>
          <w:rFonts w:ascii="Times New Roman" w:hAnsi="Times New Roman"/>
          <w:sz w:val="24"/>
          <w:szCs w:val="24"/>
        </w:rPr>
        <w:t xml:space="preserve"> Burmistrza Solca Kujawskiego stwierdzającego obowiązek przeprowadzenia oceny oddziaływania dla ww. przedsięwzięcia, nie mogło nastąpić w określonym przepisami terminie. Rozpoznanie sprawy wymaga uzupełnienia przez Wnioskodawcę informacji </w:t>
      </w:r>
      <w:r w:rsidR="001A7F86">
        <w:rPr>
          <w:rFonts w:ascii="Times New Roman" w:hAnsi="Times New Roman"/>
          <w:sz w:val="24"/>
          <w:szCs w:val="24"/>
        </w:rPr>
        <w:t>o </w:t>
      </w:r>
      <w:r w:rsidR="00EE7F0C" w:rsidRPr="00BD2BE4">
        <w:rPr>
          <w:rFonts w:ascii="Times New Roman" w:hAnsi="Times New Roman"/>
          <w:sz w:val="24"/>
          <w:szCs w:val="24"/>
        </w:rPr>
        <w:t xml:space="preserve">planowanym przedsięwzięciu w ramach prowadzonego postępowania wyjaśniającego. Z uwagi na charakter sprawy, w tym na konieczność zasięgnięcia opinii organów współdziałających oraz dokonania przez tut. organ wszechstronnej i wnikliwej analizy materiału dowodowego, wydanie postanowienia stwierdzającego obowiązek przeprowadzenia oceny oddziaływania przedsięwzięcia na środowisko </w:t>
      </w:r>
      <w:r w:rsidR="00EE7F0C" w:rsidRPr="00BD2BE4">
        <w:rPr>
          <w:rFonts w:ascii="Times New Roman" w:hAnsi="Times New Roman"/>
          <w:b/>
          <w:sz w:val="24"/>
          <w:szCs w:val="24"/>
        </w:rPr>
        <w:t>nastąpi</w:t>
      </w:r>
      <w:r w:rsidR="00F14BAC">
        <w:rPr>
          <w:rFonts w:ascii="Times New Roman" w:hAnsi="Times New Roman"/>
          <w:b/>
          <w:sz w:val="24"/>
          <w:szCs w:val="24"/>
        </w:rPr>
        <w:t xml:space="preserve"> w </w:t>
      </w:r>
      <w:r w:rsidR="00366311">
        <w:rPr>
          <w:rFonts w:ascii="Times New Roman" w:hAnsi="Times New Roman"/>
          <w:b/>
          <w:sz w:val="24"/>
          <w:szCs w:val="24"/>
        </w:rPr>
        <w:t>terminie</w:t>
      </w:r>
      <w:r w:rsidR="00BD2BE4" w:rsidRPr="00BD2BE4">
        <w:rPr>
          <w:rFonts w:ascii="Times New Roman" w:hAnsi="Times New Roman"/>
          <w:b/>
          <w:sz w:val="24"/>
          <w:szCs w:val="24"/>
        </w:rPr>
        <w:t xml:space="preserve"> do dnia 25</w:t>
      </w:r>
      <w:r w:rsidR="00EE7F0C" w:rsidRPr="00BD2BE4">
        <w:rPr>
          <w:rFonts w:ascii="Times New Roman" w:hAnsi="Times New Roman"/>
          <w:b/>
          <w:sz w:val="24"/>
          <w:szCs w:val="24"/>
        </w:rPr>
        <w:t> </w:t>
      </w:r>
      <w:r w:rsidR="00BD2BE4" w:rsidRPr="00BD2BE4">
        <w:rPr>
          <w:rFonts w:ascii="Times New Roman" w:hAnsi="Times New Roman"/>
          <w:b/>
          <w:sz w:val="24"/>
          <w:szCs w:val="24"/>
        </w:rPr>
        <w:t>listopada</w:t>
      </w:r>
      <w:r w:rsidR="00EE7F0C" w:rsidRPr="00BD2BE4">
        <w:rPr>
          <w:rFonts w:ascii="Times New Roman" w:hAnsi="Times New Roman"/>
          <w:b/>
          <w:sz w:val="24"/>
          <w:szCs w:val="24"/>
        </w:rPr>
        <w:t> 2024 r</w:t>
      </w:r>
      <w:r w:rsidR="00EE7F0C" w:rsidRPr="00BD2BE4">
        <w:rPr>
          <w:rFonts w:ascii="Times New Roman" w:hAnsi="Times New Roman"/>
          <w:sz w:val="24"/>
          <w:szCs w:val="24"/>
        </w:rPr>
        <w:t>.</w:t>
      </w:r>
    </w:p>
    <w:p w:rsidR="00BD2BE4" w:rsidRDefault="00F14BAC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D2BE4" w:rsidRPr="00BD2BE4">
        <w:rPr>
          <w:rFonts w:ascii="Times New Roman" w:hAnsi="Times New Roman"/>
          <w:sz w:val="24"/>
          <w:szCs w:val="24"/>
        </w:rPr>
        <w:t>trony postępowania mogą zapoznać się z aktami sprawy, jak również wnieść ewentualne wnioski i dowody, w Referacie Ochrony Środowiska i Rolnictwa tut. Urzędu (przy ul. Toruńskiej 8a, pokój nr 1, tel. 52 387 01 61 po wcześ</w:t>
      </w:r>
      <w:r>
        <w:rPr>
          <w:rFonts w:ascii="Times New Roman" w:hAnsi="Times New Roman"/>
          <w:sz w:val="24"/>
          <w:szCs w:val="24"/>
        </w:rPr>
        <w:t>niejszym uzgodnieniu terminu) w </w:t>
      </w:r>
      <w:r w:rsidR="00BD2BE4" w:rsidRPr="00BD2BE4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BD2BE4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F14BAC">
        <w:rPr>
          <w:rFonts w:ascii="Times New Roman" w:hAnsi="Times New Roman"/>
          <w:sz w:val="24"/>
          <w:szCs w:val="24"/>
        </w:rPr>
        <w:t>a przekracza 10, zgodnie z art. </w:t>
      </w:r>
      <w:r w:rsidRPr="00BD2BE4">
        <w:rPr>
          <w:rFonts w:ascii="Times New Roman" w:hAnsi="Times New Roman"/>
          <w:sz w:val="24"/>
          <w:szCs w:val="24"/>
        </w:rPr>
        <w:t xml:space="preserve">74 ust. 3 </w:t>
      </w:r>
      <w:r w:rsidRPr="00FF5B65">
        <w:rPr>
          <w:rFonts w:ascii="Times New Roman" w:hAnsi="Times New Roman"/>
          <w:i/>
          <w:sz w:val="24"/>
          <w:szCs w:val="24"/>
        </w:rPr>
        <w:t>ustawy ooś</w:t>
      </w:r>
      <w:r w:rsidRPr="00BD2BE4">
        <w:rPr>
          <w:rFonts w:ascii="Times New Roman" w:hAnsi="Times New Roman"/>
          <w:sz w:val="24"/>
          <w:szCs w:val="24"/>
        </w:rPr>
        <w:t xml:space="preserve"> oraz art. 49 </w:t>
      </w:r>
      <w:r w:rsidRPr="00FF5B65">
        <w:rPr>
          <w:rFonts w:ascii="Times New Roman" w:hAnsi="Times New Roman"/>
          <w:i/>
          <w:sz w:val="24"/>
          <w:szCs w:val="24"/>
        </w:rPr>
        <w:t>kpa</w:t>
      </w:r>
      <w:r w:rsidRPr="00BD2BE4">
        <w:rPr>
          <w:rFonts w:ascii="Times New Roman" w:hAnsi="Times New Roman"/>
          <w:sz w:val="24"/>
          <w:szCs w:val="24"/>
        </w:rPr>
        <w:t xml:space="preserve">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EE7F0C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Zawiadomienie uważa się za dokonane po upływie 14 dni od dnia, w którym nas</w:t>
      </w:r>
      <w:r w:rsidR="00D0521F">
        <w:rPr>
          <w:rFonts w:ascii="Times New Roman" w:hAnsi="Times New Roman"/>
          <w:sz w:val="24"/>
          <w:szCs w:val="24"/>
        </w:rPr>
        <w:t>tąpiło publiczne obwieszczenie.</w:t>
      </w:r>
    </w:p>
    <w:p w:rsidR="00EE7F0C" w:rsidRPr="001A7F86" w:rsidRDefault="00EE7F0C" w:rsidP="001A7F86">
      <w:pPr>
        <w:spacing w:before="240"/>
        <w:ind w:firstLine="3"/>
        <w:jc w:val="center"/>
        <w:rPr>
          <w:rFonts w:ascii="Times New Roman" w:hAnsi="Times New Roman"/>
          <w:sz w:val="20"/>
          <w:szCs w:val="20"/>
        </w:rPr>
      </w:pPr>
      <w:r w:rsidRPr="001A7F86">
        <w:rPr>
          <w:rFonts w:ascii="Times New Roman" w:hAnsi="Times New Roman"/>
          <w:sz w:val="20"/>
          <w:szCs w:val="20"/>
        </w:rPr>
        <w:t>POUCZENIE</w:t>
      </w:r>
    </w:p>
    <w:p w:rsidR="00EE7F0C" w:rsidRDefault="00EE7F0C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A7F86">
        <w:rPr>
          <w:rFonts w:ascii="Times New Roman" w:eastAsia="Times New Roman" w:hAnsi="Times New Roman"/>
          <w:lang w:eastAsia="pl-PL"/>
        </w:rPr>
        <w:t xml:space="preserve">Zgodnie z art. 37 § 1 ustawy z dnia </w:t>
      </w:r>
      <w:r w:rsidRPr="001A7F86">
        <w:rPr>
          <w:rFonts w:ascii="Times New Roman" w:hAnsi="Times New Roman"/>
        </w:rPr>
        <w:t>14 czerwca 1960 r. Kodeks post</w:t>
      </w:r>
      <w:r w:rsidR="001A7F86">
        <w:rPr>
          <w:rFonts w:ascii="Times New Roman" w:hAnsi="Times New Roman"/>
        </w:rPr>
        <w:t>ępowania administracyjnego (Dz. </w:t>
      </w:r>
      <w:r w:rsidRPr="001A7F86">
        <w:rPr>
          <w:rFonts w:ascii="Times New Roman" w:hAnsi="Times New Roman"/>
        </w:rPr>
        <w:t xml:space="preserve">U. z 2024 r., poz. 572), </w:t>
      </w:r>
      <w:r w:rsidRPr="001A7F86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1A7F86">
        <w:rPr>
          <w:rFonts w:ascii="Times New Roman" w:eastAsia="Times New Roman" w:hAnsi="Times New Roman"/>
          <w:lang w:eastAsia="pl-PL"/>
        </w:rPr>
        <w:t xml:space="preserve"> jeżeli nie załatwiono sprawy w </w:t>
      </w:r>
      <w:r w:rsidRPr="001A7F86">
        <w:rPr>
          <w:rFonts w:ascii="Times New Roman" w:eastAsia="Times New Roman" w:hAnsi="Times New Roman"/>
          <w:lang w:eastAsia="pl-PL"/>
        </w:rPr>
        <w:t>terminie określonym w przepisach szczególnych ani w terminie wskazanym zgodnie z art. 36 § 1 Ustawy (bezczynność) oraz jeżeli postępowanie jest prowadzone dłużej niż jest to niezbędne do załatwienia sprawy (przewlekłość). Ponaglenie wymaga uzasadnienia przez stronę. Ponaglenie wnosi się do Samorządowego Kolegium Odwoławczego w Bydgoszczy, za pośrednictwem Burmistrza Solca Kujawskiego.</w:t>
      </w:r>
    </w:p>
    <w:p w:rsidR="00C23514" w:rsidRDefault="00C23514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sectPr w:rsidR="00C23514" w:rsidSect="00F14B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44" w:rsidRDefault="000D1644" w:rsidP="002133C2">
      <w:r>
        <w:separator/>
      </w:r>
    </w:p>
  </w:endnote>
  <w:endnote w:type="continuationSeparator" w:id="0">
    <w:p w:rsidR="000D1644" w:rsidRDefault="000D1644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44" w:rsidRDefault="000D1644" w:rsidP="002133C2">
      <w:r>
        <w:separator/>
      </w:r>
    </w:p>
  </w:footnote>
  <w:footnote w:type="continuationSeparator" w:id="0">
    <w:p w:rsidR="000D1644" w:rsidRDefault="000D1644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42D55"/>
    <w:rsid w:val="00053351"/>
    <w:rsid w:val="00057016"/>
    <w:rsid w:val="00060CE7"/>
    <w:rsid w:val="00062D31"/>
    <w:rsid w:val="00075BFC"/>
    <w:rsid w:val="00080105"/>
    <w:rsid w:val="00086119"/>
    <w:rsid w:val="00094A5B"/>
    <w:rsid w:val="000B004A"/>
    <w:rsid w:val="000C2362"/>
    <w:rsid w:val="000D1644"/>
    <w:rsid w:val="000E309E"/>
    <w:rsid w:val="00107F9D"/>
    <w:rsid w:val="00133B56"/>
    <w:rsid w:val="001360F5"/>
    <w:rsid w:val="00146907"/>
    <w:rsid w:val="00165430"/>
    <w:rsid w:val="0019261A"/>
    <w:rsid w:val="001A7F86"/>
    <w:rsid w:val="001B7308"/>
    <w:rsid w:val="001D142F"/>
    <w:rsid w:val="002133C2"/>
    <w:rsid w:val="00213AF3"/>
    <w:rsid w:val="0023510A"/>
    <w:rsid w:val="00250E36"/>
    <w:rsid w:val="002724E2"/>
    <w:rsid w:val="002778B3"/>
    <w:rsid w:val="00290756"/>
    <w:rsid w:val="002B0575"/>
    <w:rsid w:val="002B76D5"/>
    <w:rsid w:val="00322499"/>
    <w:rsid w:val="003345F1"/>
    <w:rsid w:val="003519A7"/>
    <w:rsid w:val="00362E64"/>
    <w:rsid w:val="00366311"/>
    <w:rsid w:val="00370846"/>
    <w:rsid w:val="0039125B"/>
    <w:rsid w:val="00391751"/>
    <w:rsid w:val="00391E75"/>
    <w:rsid w:val="003A05E0"/>
    <w:rsid w:val="003A07AC"/>
    <w:rsid w:val="003A09A7"/>
    <w:rsid w:val="003C6EFF"/>
    <w:rsid w:val="003C7759"/>
    <w:rsid w:val="003D5C60"/>
    <w:rsid w:val="003E0591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A64E2"/>
    <w:rsid w:val="004F0D59"/>
    <w:rsid w:val="004F7B52"/>
    <w:rsid w:val="00540129"/>
    <w:rsid w:val="00540A54"/>
    <w:rsid w:val="00567B7D"/>
    <w:rsid w:val="00576801"/>
    <w:rsid w:val="005B4D29"/>
    <w:rsid w:val="005C1485"/>
    <w:rsid w:val="005D2ADC"/>
    <w:rsid w:val="005D782B"/>
    <w:rsid w:val="005E11AA"/>
    <w:rsid w:val="005F7F7B"/>
    <w:rsid w:val="00617F7F"/>
    <w:rsid w:val="006205B9"/>
    <w:rsid w:val="00623AA6"/>
    <w:rsid w:val="00631233"/>
    <w:rsid w:val="0063722D"/>
    <w:rsid w:val="00663FA7"/>
    <w:rsid w:val="00675AA9"/>
    <w:rsid w:val="00676685"/>
    <w:rsid w:val="00697D3F"/>
    <w:rsid w:val="006B0351"/>
    <w:rsid w:val="006C6C4B"/>
    <w:rsid w:val="006D514E"/>
    <w:rsid w:val="006F142D"/>
    <w:rsid w:val="006F59AF"/>
    <w:rsid w:val="00731BA4"/>
    <w:rsid w:val="007447F7"/>
    <w:rsid w:val="00780691"/>
    <w:rsid w:val="007C5FA2"/>
    <w:rsid w:val="007C6D81"/>
    <w:rsid w:val="007D4EB0"/>
    <w:rsid w:val="007F191B"/>
    <w:rsid w:val="00811DCF"/>
    <w:rsid w:val="0082113B"/>
    <w:rsid w:val="0085249A"/>
    <w:rsid w:val="00874F71"/>
    <w:rsid w:val="00894804"/>
    <w:rsid w:val="008A6247"/>
    <w:rsid w:val="008B7573"/>
    <w:rsid w:val="008C5A00"/>
    <w:rsid w:val="008E0B52"/>
    <w:rsid w:val="008E3F06"/>
    <w:rsid w:val="009176BC"/>
    <w:rsid w:val="00922168"/>
    <w:rsid w:val="009377E5"/>
    <w:rsid w:val="009409F7"/>
    <w:rsid w:val="009510EC"/>
    <w:rsid w:val="00981B6C"/>
    <w:rsid w:val="00983E38"/>
    <w:rsid w:val="009C0E5F"/>
    <w:rsid w:val="009C1E4B"/>
    <w:rsid w:val="009C4029"/>
    <w:rsid w:val="009F1D62"/>
    <w:rsid w:val="009F6DF6"/>
    <w:rsid w:val="00A106B5"/>
    <w:rsid w:val="00A1257E"/>
    <w:rsid w:val="00A127BC"/>
    <w:rsid w:val="00A51C49"/>
    <w:rsid w:val="00A56A86"/>
    <w:rsid w:val="00A72313"/>
    <w:rsid w:val="00AA1E0B"/>
    <w:rsid w:val="00AA637B"/>
    <w:rsid w:val="00AC39BD"/>
    <w:rsid w:val="00AC79F2"/>
    <w:rsid w:val="00AD2603"/>
    <w:rsid w:val="00AD414C"/>
    <w:rsid w:val="00AF700F"/>
    <w:rsid w:val="00B15FAB"/>
    <w:rsid w:val="00B269C2"/>
    <w:rsid w:val="00B353E2"/>
    <w:rsid w:val="00B62078"/>
    <w:rsid w:val="00B70BF5"/>
    <w:rsid w:val="00B933F1"/>
    <w:rsid w:val="00BA4205"/>
    <w:rsid w:val="00BB2DE0"/>
    <w:rsid w:val="00BD2BE4"/>
    <w:rsid w:val="00C23514"/>
    <w:rsid w:val="00C568E4"/>
    <w:rsid w:val="00C91652"/>
    <w:rsid w:val="00CB2E80"/>
    <w:rsid w:val="00CC2C6A"/>
    <w:rsid w:val="00CC3266"/>
    <w:rsid w:val="00CD3C39"/>
    <w:rsid w:val="00CF1C1E"/>
    <w:rsid w:val="00CF27E1"/>
    <w:rsid w:val="00D0521F"/>
    <w:rsid w:val="00D30F0B"/>
    <w:rsid w:val="00D56112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EE2A43"/>
    <w:rsid w:val="00EE7F0C"/>
    <w:rsid w:val="00F03944"/>
    <w:rsid w:val="00F14BAC"/>
    <w:rsid w:val="00F2161C"/>
    <w:rsid w:val="00F51410"/>
    <w:rsid w:val="00F84580"/>
    <w:rsid w:val="00FA2CF2"/>
    <w:rsid w:val="00FB138C"/>
    <w:rsid w:val="00FC55A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2</cp:revision>
  <cp:lastPrinted>2024-10-25T08:44:00Z</cp:lastPrinted>
  <dcterms:created xsi:type="dcterms:W3CDTF">2024-10-25T10:45:00Z</dcterms:created>
  <dcterms:modified xsi:type="dcterms:W3CDTF">2024-10-25T10:45:00Z</dcterms:modified>
</cp:coreProperties>
</file>