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4D" w:rsidRDefault="002E274D" w:rsidP="002E274D">
      <w:pPr>
        <w:jc w:val="right"/>
        <w:rPr>
          <w:sz w:val="20"/>
          <w:szCs w:val="20"/>
        </w:rPr>
      </w:pPr>
      <w:r>
        <w:rPr>
          <w:sz w:val="20"/>
          <w:szCs w:val="20"/>
        </w:rPr>
        <w:t>Załącznik nr 1</w:t>
      </w:r>
      <w:r w:rsidRPr="00112972">
        <w:rPr>
          <w:sz w:val="20"/>
          <w:szCs w:val="20"/>
        </w:rPr>
        <w:t xml:space="preserve"> </w:t>
      </w:r>
    </w:p>
    <w:p w:rsidR="002E274D" w:rsidRDefault="002E274D" w:rsidP="002E274D">
      <w:pPr>
        <w:jc w:val="both"/>
        <w:rPr>
          <w:sz w:val="20"/>
          <w:szCs w:val="20"/>
        </w:rPr>
      </w:pPr>
      <w:r>
        <w:rPr>
          <w:sz w:val="20"/>
          <w:szCs w:val="20"/>
        </w:rPr>
        <w:t xml:space="preserve">                                                                                                                         </w:t>
      </w:r>
      <w:r w:rsidRPr="00112972">
        <w:rPr>
          <w:sz w:val="20"/>
          <w:szCs w:val="20"/>
        </w:rPr>
        <w:t xml:space="preserve">do Regulaminu udzielania zamówień </w:t>
      </w:r>
    </w:p>
    <w:p w:rsidR="002E274D" w:rsidRDefault="002E274D" w:rsidP="002E274D">
      <w:pPr>
        <w:jc w:val="both"/>
        <w:rPr>
          <w:sz w:val="20"/>
          <w:szCs w:val="20"/>
        </w:rPr>
      </w:pPr>
      <w:r>
        <w:rPr>
          <w:sz w:val="20"/>
          <w:szCs w:val="20"/>
        </w:rPr>
        <w:t xml:space="preserve">                                                                                                                         publicznych o wartości  szacunkowej</w:t>
      </w:r>
    </w:p>
    <w:p w:rsidR="002E274D" w:rsidRPr="00112972" w:rsidRDefault="002E274D" w:rsidP="002E274D">
      <w:pPr>
        <w:jc w:val="both"/>
        <w:rPr>
          <w:sz w:val="20"/>
          <w:szCs w:val="20"/>
        </w:rPr>
      </w:pPr>
      <w:r>
        <w:rPr>
          <w:sz w:val="20"/>
          <w:szCs w:val="20"/>
        </w:rPr>
        <w:t xml:space="preserve">                                                                                                                         poniżej kwoty 130 000 złotych</w:t>
      </w:r>
    </w:p>
    <w:p w:rsidR="002E274D" w:rsidRPr="00112972" w:rsidRDefault="002E274D" w:rsidP="002E274D">
      <w:pPr>
        <w:jc w:val="both"/>
      </w:pPr>
      <w:r>
        <w:t xml:space="preserve">  </w:t>
      </w:r>
    </w:p>
    <w:p w:rsidR="002E274D" w:rsidRPr="00112972" w:rsidRDefault="002E274D" w:rsidP="002E274D">
      <w:pPr>
        <w:jc w:val="both"/>
      </w:pPr>
    </w:p>
    <w:p w:rsidR="002E274D" w:rsidRDefault="002E274D" w:rsidP="002E274D">
      <w:pPr>
        <w:jc w:val="right"/>
      </w:pPr>
    </w:p>
    <w:p w:rsidR="002E274D" w:rsidRPr="00112972" w:rsidRDefault="002E274D" w:rsidP="002E274D">
      <w:pPr>
        <w:jc w:val="right"/>
      </w:pPr>
      <w:r w:rsidRPr="00112972">
        <w:t xml:space="preserve">    </w:t>
      </w:r>
      <w:r w:rsidR="00FD49D2">
        <w:t xml:space="preserve">  Solec Kujawski, dnia 06.12.</w:t>
      </w:r>
      <w:r w:rsidR="00FE5496">
        <w:t>202</w:t>
      </w:r>
      <w:r w:rsidR="006476FE">
        <w:t>4</w:t>
      </w:r>
      <w:r>
        <w:t xml:space="preserve"> r.</w:t>
      </w:r>
    </w:p>
    <w:p w:rsidR="002E274D" w:rsidRPr="00F461E7" w:rsidRDefault="009A5CA9" w:rsidP="002E274D">
      <w:pPr>
        <w:jc w:val="both"/>
      </w:pPr>
      <w:r>
        <w:t>ROŚiR</w:t>
      </w:r>
      <w:r w:rsidR="00FD49D2">
        <w:t>.6140.3.32.</w:t>
      </w:r>
      <w:r>
        <w:t>202</w:t>
      </w:r>
      <w:r w:rsidR="006476FE">
        <w:t>4</w:t>
      </w:r>
      <w:r w:rsidR="002E274D">
        <w:t xml:space="preserve">  </w:t>
      </w:r>
      <w:r w:rsidR="002E274D" w:rsidRPr="00F461E7">
        <w:t xml:space="preserve">                </w:t>
      </w:r>
      <w:r w:rsidR="002E274D" w:rsidRPr="00F461E7">
        <w:tab/>
      </w:r>
      <w:r w:rsidR="002E274D" w:rsidRPr="00F461E7">
        <w:tab/>
      </w:r>
      <w:r w:rsidR="002E274D" w:rsidRPr="00F461E7">
        <w:tab/>
      </w:r>
    </w:p>
    <w:p w:rsidR="002E274D" w:rsidRPr="00D62216" w:rsidRDefault="002E274D" w:rsidP="002E274D">
      <w:pPr>
        <w:jc w:val="both"/>
      </w:pPr>
      <w:r w:rsidRPr="00112972">
        <w:t xml:space="preserve"> </w:t>
      </w:r>
    </w:p>
    <w:p w:rsidR="002E274D" w:rsidRDefault="002E274D" w:rsidP="002E274D">
      <w:pPr>
        <w:jc w:val="center"/>
        <w:rPr>
          <w:b/>
        </w:rPr>
      </w:pPr>
    </w:p>
    <w:p w:rsidR="002E274D" w:rsidRDefault="002E274D" w:rsidP="002E274D">
      <w:pPr>
        <w:jc w:val="center"/>
        <w:rPr>
          <w:b/>
        </w:rPr>
      </w:pPr>
      <w:r w:rsidRPr="00112972">
        <w:rPr>
          <w:b/>
        </w:rPr>
        <w:t>ZAPYTANIE OFERTOWE</w:t>
      </w:r>
    </w:p>
    <w:p w:rsidR="002E274D" w:rsidRDefault="002E274D" w:rsidP="002E274D">
      <w:pPr>
        <w:jc w:val="center"/>
        <w:rPr>
          <w:b/>
        </w:rPr>
      </w:pPr>
      <w:r>
        <w:rPr>
          <w:b/>
        </w:rPr>
        <w:t>dotyczy zamówienia o wartości szacunkowej poniżej kwoty 130 000 złotych</w:t>
      </w:r>
    </w:p>
    <w:p w:rsidR="002E274D" w:rsidRDefault="002E274D" w:rsidP="002E274D">
      <w:pPr>
        <w:jc w:val="both"/>
        <w:rPr>
          <w:b/>
        </w:rPr>
      </w:pPr>
    </w:p>
    <w:p w:rsidR="002E274D" w:rsidRDefault="002E274D" w:rsidP="002E274D">
      <w:pPr>
        <w:jc w:val="both"/>
      </w:pPr>
    </w:p>
    <w:p w:rsidR="005019F2" w:rsidRDefault="002E274D" w:rsidP="00973622">
      <w:pPr>
        <w:pStyle w:val="Akapitzlist1"/>
        <w:ind w:left="0"/>
        <w:jc w:val="both"/>
        <w:rPr>
          <w:rFonts w:eastAsia="Times New Roman"/>
          <w:spacing w:val="-7"/>
          <w:w w:val="104"/>
        </w:rPr>
      </w:pPr>
      <w:r>
        <w:t xml:space="preserve">Gmina Solec Kujawski </w:t>
      </w:r>
      <w:r w:rsidRPr="00112972">
        <w:t>zaprasza</w:t>
      </w:r>
      <w:r>
        <w:t xml:space="preserve"> do przedstawienia ofert na „</w:t>
      </w:r>
      <w:r w:rsidR="00DF0874">
        <w:t>O</w:t>
      </w:r>
      <w:r w:rsidR="005019F2">
        <w:t>piekę weterynaryjną</w:t>
      </w:r>
      <w:r w:rsidR="00952810">
        <w:t xml:space="preserve"> </w:t>
      </w:r>
      <w:r w:rsidR="005019F2">
        <w:t>mającą</w:t>
      </w:r>
      <w:r w:rsidR="00952810" w:rsidRPr="009D590F">
        <w:t xml:space="preserve"> na celu ratowanie lub poprawę zdrowia zwierząt bezdomn</w:t>
      </w:r>
      <w:r w:rsidR="005019F2">
        <w:t xml:space="preserve">ych, w tym </w:t>
      </w:r>
      <w:r w:rsidR="00DF0874">
        <w:t xml:space="preserve">kotów wolno żyjących, </w:t>
      </w:r>
      <w:r w:rsidR="00156438">
        <w:t>opiekę</w:t>
      </w:r>
      <w:r w:rsidR="005019F2">
        <w:t xml:space="preserve"> </w:t>
      </w:r>
      <w:r w:rsidR="00156438">
        <w:rPr>
          <w:rFonts w:eastAsia="Times New Roman"/>
          <w:spacing w:val="-7"/>
          <w:w w:val="104"/>
        </w:rPr>
        <w:t>dotyczącą zwierząt dziko żyjących</w:t>
      </w:r>
      <w:r w:rsidR="005019F2" w:rsidRPr="007E47D7">
        <w:rPr>
          <w:rFonts w:eastAsia="Times New Roman"/>
          <w:spacing w:val="-7"/>
          <w:w w:val="104"/>
        </w:rPr>
        <w:t xml:space="preserve"> na terenie Gminy Solec Kujawski</w:t>
      </w:r>
      <w:r w:rsidR="00DF0874">
        <w:rPr>
          <w:rFonts w:eastAsia="Times New Roman"/>
          <w:spacing w:val="-7"/>
          <w:w w:val="104"/>
        </w:rPr>
        <w:t xml:space="preserve"> oraz całodobową gotowość do podjęcia interwencji”</w:t>
      </w:r>
      <w:r w:rsidR="000708C0">
        <w:rPr>
          <w:rFonts w:eastAsia="Times New Roman"/>
          <w:spacing w:val="-7"/>
          <w:w w:val="104"/>
        </w:rPr>
        <w:t>.</w:t>
      </w:r>
    </w:p>
    <w:p w:rsidR="002B0901" w:rsidRDefault="002B0901" w:rsidP="00973622">
      <w:pPr>
        <w:pStyle w:val="Akapitzlist1"/>
        <w:ind w:left="0"/>
        <w:jc w:val="both"/>
        <w:rPr>
          <w:rFonts w:eastAsia="Times New Roman"/>
          <w:spacing w:val="-7"/>
          <w:w w:val="104"/>
        </w:rPr>
      </w:pPr>
    </w:p>
    <w:p w:rsidR="00807B38" w:rsidRDefault="00156438" w:rsidP="00C20238">
      <w:pPr>
        <w:pStyle w:val="Akapitzlist1"/>
        <w:numPr>
          <w:ilvl w:val="0"/>
          <w:numId w:val="1"/>
        </w:numPr>
        <w:jc w:val="both"/>
        <w:rPr>
          <w:rFonts w:eastAsia="Times New Roman"/>
          <w:spacing w:val="-7"/>
          <w:w w:val="104"/>
        </w:rPr>
      </w:pPr>
      <w:r w:rsidRPr="00156438">
        <w:rPr>
          <w:rFonts w:eastAsia="Times New Roman"/>
          <w:spacing w:val="-7"/>
          <w:w w:val="104"/>
        </w:rPr>
        <w:t>Opis przedmiotu zamówienia</w:t>
      </w:r>
      <w:r w:rsidR="006476FE">
        <w:rPr>
          <w:rFonts w:eastAsia="Times New Roman"/>
          <w:spacing w:val="-7"/>
          <w:w w:val="104"/>
        </w:rPr>
        <w:t>:</w:t>
      </w:r>
      <w:r w:rsidR="002B0901">
        <w:rPr>
          <w:rFonts w:eastAsia="Times New Roman"/>
          <w:spacing w:val="-7"/>
          <w:w w:val="104"/>
        </w:rPr>
        <w:t xml:space="preserve"> </w:t>
      </w:r>
    </w:p>
    <w:p w:rsidR="004273D4" w:rsidRDefault="004273D4" w:rsidP="00C20238">
      <w:pPr>
        <w:pStyle w:val="Akapitzlist1"/>
        <w:jc w:val="both"/>
        <w:rPr>
          <w:rFonts w:eastAsia="Times New Roman"/>
          <w:spacing w:val="-7"/>
          <w:w w:val="104"/>
        </w:rPr>
      </w:pPr>
    </w:p>
    <w:p w:rsidR="004273D4" w:rsidRPr="00DF0874" w:rsidRDefault="00BF231F" w:rsidP="006476FE">
      <w:pPr>
        <w:pStyle w:val="Akapitzlist1"/>
        <w:ind w:left="0" w:firstLine="360"/>
        <w:jc w:val="both"/>
        <w:rPr>
          <w:rFonts w:eastAsia="Times New Roman"/>
          <w:spacing w:val="-7"/>
          <w:w w:val="104"/>
        </w:rPr>
      </w:pPr>
      <w:r w:rsidRPr="00DF0874">
        <w:rPr>
          <w:rFonts w:eastAsia="Times New Roman"/>
          <w:spacing w:val="-7"/>
          <w:w w:val="104"/>
        </w:rPr>
        <w:t>Wykonanie</w:t>
      </w:r>
      <w:r w:rsidR="004273D4" w:rsidRPr="00DF0874">
        <w:rPr>
          <w:rFonts w:eastAsia="Times New Roman"/>
          <w:spacing w:val="-7"/>
          <w:w w:val="104"/>
        </w:rPr>
        <w:t xml:space="preserve"> świadczeń z zakresu </w:t>
      </w:r>
      <w:r w:rsidR="00CD7662" w:rsidRPr="00DF0874">
        <w:rPr>
          <w:rFonts w:eastAsia="Times New Roman"/>
          <w:spacing w:val="-7"/>
          <w:w w:val="104"/>
        </w:rPr>
        <w:t xml:space="preserve">podjęcia </w:t>
      </w:r>
      <w:r w:rsidRPr="00DF0874">
        <w:rPr>
          <w:rFonts w:eastAsia="Times New Roman"/>
          <w:spacing w:val="-7"/>
          <w:w w:val="104"/>
        </w:rPr>
        <w:t xml:space="preserve">interwencji i </w:t>
      </w:r>
      <w:r w:rsidR="004273D4" w:rsidRPr="00DF0874">
        <w:rPr>
          <w:rFonts w:eastAsia="Times New Roman"/>
          <w:spacing w:val="-7"/>
          <w:w w:val="104"/>
        </w:rPr>
        <w:t>opieki weterynaryjnej</w:t>
      </w:r>
      <w:r w:rsidR="008C53D9">
        <w:rPr>
          <w:rFonts w:eastAsia="Times New Roman"/>
          <w:spacing w:val="-7"/>
          <w:w w:val="104"/>
        </w:rPr>
        <w:t xml:space="preserve"> zwierząt bezdomnych, </w:t>
      </w:r>
      <w:r w:rsidR="00587261">
        <w:rPr>
          <w:rFonts w:eastAsia="Times New Roman"/>
          <w:spacing w:val="-7"/>
          <w:w w:val="104"/>
        </w:rPr>
        <w:t xml:space="preserve">w tym </w:t>
      </w:r>
      <w:r w:rsidRPr="00DF0874">
        <w:rPr>
          <w:rFonts w:eastAsia="Times New Roman"/>
          <w:spacing w:val="-7"/>
          <w:w w:val="104"/>
        </w:rPr>
        <w:t>kotów wolno żyjących</w:t>
      </w:r>
      <w:r w:rsidR="008C53D9">
        <w:rPr>
          <w:rFonts w:eastAsia="Times New Roman"/>
          <w:spacing w:val="-7"/>
          <w:w w:val="104"/>
        </w:rPr>
        <w:t xml:space="preserve"> oraz</w:t>
      </w:r>
      <w:r w:rsidR="00DF0874" w:rsidRPr="00DF0874">
        <w:rPr>
          <w:rFonts w:eastAsia="Times New Roman"/>
          <w:spacing w:val="-7"/>
          <w:w w:val="104"/>
        </w:rPr>
        <w:t xml:space="preserve"> zwierząt dziko żyjących</w:t>
      </w:r>
      <w:r w:rsidR="000708C0">
        <w:rPr>
          <w:rFonts w:eastAsia="Times New Roman"/>
          <w:spacing w:val="-7"/>
          <w:w w:val="104"/>
        </w:rPr>
        <w:t xml:space="preserve"> zgodnie </w:t>
      </w:r>
      <w:r w:rsidR="00587261">
        <w:rPr>
          <w:rFonts w:eastAsia="Times New Roman"/>
          <w:spacing w:val="-7"/>
          <w:w w:val="104"/>
        </w:rPr>
        <w:br/>
      </w:r>
      <w:r w:rsidR="000708C0">
        <w:rPr>
          <w:rFonts w:eastAsia="Times New Roman"/>
          <w:spacing w:val="-7"/>
          <w:w w:val="104"/>
        </w:rPr>
        <w:t>z załącznikiem nr 1.</w:t>
      </w:r>
    </w:p>
    <w:p w:rsidR="006476FE" w:rsidRDefault="006476FE" w:rsidP="00C20238">
      <w:pPr>
        <w:suppressAutoHyphens/>
        <w:spacing w:line="276" w:lineRule="auto"/>
        <w:jc w:val="both"/>
      </w:pPr>
    </w:p>
    <w:p w:rsidR="00F70D03" w:rsidRDefault="00F70D03" w:rsidP="00C20238">
      <w:pPr>
        <w:suppressAutoHyphens/>
        <w:spacing w:line="276" w:lineRule="auto"/>
        <w:jc w:val="both"/>
      </w:pPr>
      <w:r>
        <w:t>Wykonawca oświadcza, że posiada  odpowiednie pozwolenia oraz kwalifikacje i sprzęt  do wykonywania czynności  stanowiących  przedmiot  zamówienia.</w:t>
      </w:r>
    </w:p>
    <w:p w:rsidR="000708C0" w:rsidRDefault="000708C0" w:rsidP="00C20238">
      <w:pPr>
        <w:suppressAutoHyphens/>
        <w:spacing w:line="276" w:lineRule="auto"/>
        <w:jc w:val="both"/>
      </w:pPr>
    </w:p>
    <w:p w:rsidR="000708C0" w:rsidRDefault="000708C0" w:rsidP="00C20238">
      <w:pPr>
        <w:spacing w:line="276" w:lineRule="auto"/>
        <w:jc w:val="both"/>
      </w:pPr>
      <w:r>
        <w:t xml:space="preserve">Zamawiający zastrzega, że w zależności od bieżących potrzeb podczas realizacji zadań </w:t>
      </w:r>
      <w:r w:rsidR="006476FE">
        <w:br/>
      </w:r>
      <w:r>
        <w:t>z zakresu ochrony zwierząt, wykonywanie usług wetery</w:t>
      </w:r>
      <w:r w:rsidR="009A5CA9">
        <w:t>naryjnych prognozowanych na 202</w:t>
      </w:r>
      <w:r w:rsidR="006476FE">
        <w:t xml:space="preserve">5 </w:t>
      </w:r>
      <w:r w:rsidR="007032BE">
        <w:t xml:space="preserve">rok </w:t>
      </w:r>
      <w:r>
        <w:t xml:space="preserve">w załączniku nr 1, może ulec zmianie w trakcie realizacji poprzez: </w:t>
      </w:r>
    </w:p>
    <w:p w:rsidR="000708C0" w:rsidRPr="006476FE" w:rsidRDefault="000708C0" w:rsidP="00381CE1">
      <w:pPr>
        <w:pStyle w:val="Akapitzlist"/>
        <w:numPr>
          <w:ilvl w:val="0"/>
          <w:numId w:val="3"/>
        </w:numPr>
        <w:spacing w:line="276" w:lineRule="auto"/>
        <w:jc w:val="both"/>
        <w:rPr>
          <w:color w:val="000000"/>
        </w:rPr>
      </w:pPr>
      <w:r w:rsidRPr="006476FE">
        <w:rPr>
          <w:color w:val="000000"/>
        </w:rPr>
        <w:t>zmniejszenie ilości niektórych usług,</w:t>
      </w:r>
    </w:p>
    <w:p w:rsidR="000708C0" w:rsidRPr="00FA0F61" w:rsidRDefault="000708C0" w:rsidP="00381CE1">
      <w:pPr>
        <w:pStyle w:val="Akapitzlist"/>
        <w:numPr>
          <w:ilvl w:val="0"/>
          <w:numId w:val="3"/>
        </w:numPr>
        <w:spacing w:line="276" w:lineRule="auto"/>
        <w:jc w:val="both"/>
        <w:rPr>
          <w:color w:val="000000"/>
        </w:rPr>
      </w:pPr>
      <w:r w:rsidRPr="00FA0F61">
        <w:rPr>
          <w:color w:val="000000"/>
        </w:rPr>
        <w:t xml:space="preserve">rezygnację z niektórych usług, </w:t>
      </w:r>
    </w:p>
    <w:p w:rsidR="000708C0" w:rsidRDefault="000708C0" w:rsidP="00381CE1">
      <w:pPr>
        <w:pStyle w:val="Akapitzlist"/>
        <w:numPr>
          <w:ilvl w:val="0"/>
          <w:numId w:val="3"/>
        </w:numPr>
        <w:spacing w:after="120" w:line="276" w:lineRule="auto"/>
        <w:jc w:val="both"/>
        <w:rPr>
          <w:color w:val="000000"/>
        </w:rPr>
      </w:pPr>
      <w:r w:rsidRPr="00FA0F61">
        <w:rPr>
          <w:color w:val="000000"/>
        </w:rPr>
        <w:t>zwiększenie ilości niektórych usług kosztem ograniczenia innych.</w:t>
      </w:r>
    </w:p>
    <w:p w:rsidR="004900B4" w:rsidRDefault="000708C0" w:rsidP="00D43D62">
      <w:pPr>
        <w:pStyle w:val="Default"/>
        <w:tabs>
          <w:tab w:val="left" w:pos="540"/>
        </w:tabs>
        <w:spacing w:line="276" w:lineRule="auto"/>
      </w:pPr>
      <w:r>
        <w:t>Każdy z Wykonawców</w:t>
      </w:r>
      <w:r w:rsidRPr="00D86612">
        <w:t xml:space="preserve"> może zaproponować tylko jed</w:t>
      </w:r>
      <w:r>
        <w:t>ną cenę i nie może jej zmieniać</w:t>
      </w:r>
      <w:r w:rsidRPr="00D86612">
        <w:t>. Ceny wymi</w:t>
      </w:r>
      <w:r>
        <w:t xml:space="preserve">enione przez Wykonawcę nie będą podlegały korekcie </w:t>
      </w:r>
      <w:r w:rsidRPr="00D86612">
        <w:t>w trakcie wykonywania przedmiotu zamówienia.</w:t>
      </w:r>
      <w:r>
        <w:t xml:space="preserve"> </w:t>
      </w:r>
      <w:r w:rsidRPr="00D86612">
        <w:t>Cena oferty musi obejmować całkowity koszt</w:t>
      </w:r>
      <w:r>
        <w:t xml:space="preserve"> wykonania usługi tj. środki/materiały/dojazd/transport.</w:t>
      </w:r>
    </w:p>
    <w:p w:rsidR="006476FE" w:rsidRDefault="006476FE" w:rsidP="006476FE">
      <w:pPr>
        <w:spacing w:line="276" w:lineRule="auto"/>
        <w:jc w:val="both"/>
        <w:rPr>
          <w:spacing w:val="-7"/>
          <w:w w:val="104"/>
        </w:rPr>
      </w:pPr>
    </w:p>
    <w:p w:rsidR="00EB2345" w:rsidRDefault="00EB2345" w:rsidP="00C20238">
      <w:pPr>
        <w:numPr>
          <w:ilvl w:val="0"/>
          <w:numId w:val="1"/>
        </w:numPr>
        <w:spacing w:line="276" w:lineRule="auto"/>
        <w:jc w:val="both"/>
      </w:pPr>
      <w:r w:rsidRPr="00112972">
        <w:t>Ter</w:t>
      </w:r>
      <w:r>
        <w:t>min realizacji zamówienia</w:t>
      </w:r>
      <w:r w:rsidRPr="00EF76F3">
        <w:t xml:space="preserve"> </w:t>
      </w:r>
      <w:r w:rsidR="009A5CA9">
        <w:t>od 01.01.202</w:t>
      </w:r>
      <w:r w:rsidR="006476FE">
        <w:t>5</w:t>
      </w:r>
      <w:r w:rsidR="009A5CA9">
        <w:t xml:space="preserve"> r. do 31.12.202</w:t>
      </w:r>
      <w:r w:rsidR="006476FE">
        <w:t>5</w:t>
      </w:r>
      <w:r>
        <w:t xml:space="preserve"> r.</w:t>
      </w:r>
    </w:p>
    <w:p w:rsidR="00EB2345" w:rsidRDefault="00EB2345" w:rsidP="00C20238">
      <w:pPr>
        <w:numPr>
          <w:ilvl w:val="0"/>
          <w:numId w:val="1"/>
        </w:numPr>
        <w:spacing w:line="276" w:lineRule="auto"/>
        <w:jc w:val="both"/>
      </w:pPr>
      <w:r w:rsidRPr="00112972">
        <w:t>Kry</w:t>
      </w:r>
      <w:r>
        <w:t xml:space="preserve">terium oceny ofert: </w:t>
      </w:r>
      <w:r w:rsidR="00F65B1F">
        <w:t xml:space="preserve">najniższa cena - </w:t>
      </w:r>
      <w:r w:rsidR="000708C0">
        <w:t xml:space="preserve">załącznik nr 1 </w:t>
      </w:r>
      <w:r w:rsidR="004900B4">
        <w:t>do zapytania ofertowego</w:t>
      </w:r>
      <w:r>
        <w:t>.</w:t>
      </w:r>
    </w:p>
    <w:p w:rsidR="00EB2345" w:rsidRDefault="00EB2345" w:rsidP="00C20238">
      <w:pPr>
        <w:numPr>
          <w:ilvl w:val="0"/>
          <w:numId w:val="1"/>
        </w:numPr>
        <w:spacing w:line="276" w:lineRule="auto"/>
        <w:jc w:val="both"/>
      </w:pPr>
      <w:r>
        <w:t>Wzór Form</w:t>
      </w:r>
      <w:r w:rsidR="000708C0">
        <w:t xml:space="preserve">ularza </w:t>
      </w:r>
      <w:r w:rsidR="006476FE">
        <w:t>cenowego</w:t>
      </w:r>
      <w:r w:rsidR="000708C0">
        <w:t xml:space="preserve"> – załącznik nr 1</w:t>
      </w:r>
      <w:r>
        <w:t xml:space="preserve"> do zapytania ofertowego.</w:t>
      </w:r>
    </w:p>
    <w:p w:rsidR="00EB2345" w:rsidRDefault="00EB2345" w:rsidP="00C20238">
      <w:pPr>
        <w:numPr>
          <w:ilvl w:val="0"/>
          <w:numId w:val="1"/>
        </w:numPr>
        <w:spacing w:line="276" w:lineRule="auto"/>
        <w:jc w:val="both"/>
      </w:pPr>
      <w:r>
        <w:t xml:space="preserve">Warunki płatności – określone w </w:t>
      </w:r>
      <w:r w:rsidR="000708C0">
        <w:t>projekcie umowy – załącznik nr 2</w:t>
      </w:r>
      <w:r>
        <w:t xml:space="preserve"> do zapytania ofertowego</w:t>
      </w:r>
      <w:r w:rsidR="006476FE">
        <w:t>.</w:t>
      </w:r>
    </w:p>
    <w:p w:rsidR="00D43D62" w:rsidRDefault="00D43D62" w:rsidP="00C20238">
      <w:pPr>
        <w:spacing w:line="276" w:lineRule="auto"/>
        <w:jc w:val="both"/>
      </w:pPr>
    </w:p>
    <w:p w:rsidR="00EB2345" w:rsidRPr="00C761B5" w:rsidRDefault="00EB2345" w:rsidP="00C20238">
      <w:pPr>
        <w:spacing w:line="276" w:lineRule="auto"/>
        <w:jc w:val="both"/>
      </w:pPr>
      <w:r w:rsidRPr="00112972">
        <w:t>Przedstawicielem Zamawiającego upoważnionym do kontaktu z Wykonawcą oraz udzielania wszelkich informacji dotyczących przedmiotu zamówienia jest:</w:t>
      </w:r>
      <w:r w:rsidR="004900B4">
        <w:t xml:space="preserve"> </w:t>
      </w:r>
      <w:r>
        <w:t xml:space="preserve">Pani </w:t>
      </w:r>
      <w:r w:rsidR="006476FE">
        <w:t>Justyna Czarnecka</w:t>
      </w:r>
      <w:r>
        <w:t xml:space="preserve"> – </w:t>
      </w:r>
      <w:r w:rsidR="006476FE">
        <w:lastRenderedPageBreak/>
        <w:t>starszy referent</w:t>
      </w:r>
      <w:r>
        <w:t xml:space="preserve"> ds. ochrony środowiska w Referacie Ochrony Środowiska i Rolnictwa Urzędu Miejskiego w Solcu Kujawskim, tel. (52) 387 01 </w:t>
      </w:r>
      <w:r w:rsidR="006476FE">
        <w:t>54</w:t>
      </w:r>
      <w:r>
        <w:t>.</w:t>
      </w:r>
    </w:p>
    <w:p w:rsidR="00EB2345" w:rsidRDefault="00EB2345" w:rsidP="004900B4">
      <w:pPr>
        <w:spacing w:line="276" w:lineRule="auto"/>
        <w:jc w:val="both"/>
      </w:pPr>
    </w:p>
    <w:p w:rsidR="004900B4" w:rsidRPr="00C33C97" w:rsidRDefault="00EB2345" w:rsidP="004900B4">
      <w:pPr>
        <w:pStyle w:val="Akapitzlist1"/>
        <w:spacing w:line="276" w:lineRule="auto"/>
        <w:ind w:left="0"/>
        <w:jc w:val="both"/>
      </w:pPr>
      <w:r w:rsidRPr="00417219">
        <w:t>W przypadku</w:t>
      </w:r>
      <w:r w:rsidR="00C33C97">
        <w:t xml:space="preserve"> </w:t>
      </w:r>
      <w:r w:rsidRPr="00417219">
        <w:t xml:space="preserve"> z</w:t>
      </w:r>
      <w:r w:rsidR="004900B4">
        <w:t>ainteresowania, wypełnione</w:t>
      </w:r>
      <w:r w:rsidR="00C33C97">
        <w:t xml:space="preserve"> </w:t>
      </w:r>
      <w:r w:rsidRPr="00417219">
        <w:t xml:space="preserve"> formularz</w:t>
      </w:r>
      <w:r w:rsidR="004900B4">
        <w:t>e</w:t>
      </w:r>
      <w:r w:rsidR="00C33C97">
        <w:t xml:space="preserve"> </w:t>
      </w:r>
      <w:r w:rsidRPr="00417219">
        <w:t xml:space="preserve"> oferty należy złożyć do dn</w:t>
      </w:r>
      <w:r w:rsidR="00211201">
        <w:t xml:space="preserve">ia   </w:t>
      </w:r>
      <w:r w:rsidR="00841A75">
        <w:br/>
      </w:r>
      <w:bookmarkStart w:id="0" w:name="_GoBack"/>
      <w:bookmarkEnd w:id="0"/>
      <w:r w:rsidR="00841A75">
        <w:rPr>
          <w:b/>
        </w:rPr>
        <w:t xml:space="preserve">13 grudnia </w:t>
      </w:r>
      <w:r w:rsidR="00E174D1" w:rsidRPr="00E174D1">
        <w:rPr>
          <w:b/>
        </w:rPr>
        <w:t>2024 r.</w:t>
      </w:r>
      <w:r w:rsidR="00E174D1">
        <w:t xml:space="preserve"> </w:t>
      </w:r>
      <w:r w:rsidRPr="00417219">
        <w:rPr>
          <w:color w:val="000000"/>
        </w:rPr>
        <w:t>za pośrednictwem operatora</w:t>
      </w:r>
      <w:r>
        <w:rPr>
          <w:color w:val="000000"/>
        </w:rPr>
        <w:t xml:space="preserve"> publicznego na adres</w:t>
      </w:r>
      <w:r w:rsidR="00C33C97">
        <w:rPr>
          <w:color w:val="000000"/>
        </w:rPr>
        <w:t xml:space="preserve"> </w:t>
      </w:r>
      <w:r w:rsidRPr="00417219">
        <w:rPr>
          <w:color w:val="000000"/>
        </w:rPr>
        <w:t xml:space="preserve"> Urzędu Miejskiego przy ul. 23 Stycznia 7 w Solcu Kujawskim</w:t>
      </w:r>
      <w:r>
        <w:t xml:space="preserve"> </w:t>
      </w:r>
      <w:r w:rsidRPr="00E53081">
        <w:t xml:space="preserve">lub pocztą elektroniczną na adres: </w:t>
      </w:r>
      <w:hyperlink r:id="rId8" w:history="1">
        <w:r w:rsidRPr="006476FE">
          <w:rPr>
            <w:rStyle w:val="Hipercze"/>
            <w:color w:val="auto"/>
            <w:u w:val="none"/>
          </w:rPr>
          <w:t>solec@soleckujawski.pl</w:t>
        </w:r>
      </w:hyperlink>
      <w:r w:rsidRPr="006476FE">
        <w:t xml:space="preserve"> </w:t>
      </w:r>
      <w:r w:rsidRPr="00E53081">
        <w:t>z dopiskie</w:t>
      </w:r>
      <w:r>
        <w:t>m: Oferta na „</w:t>
      </w:r>
      <w:r w:rsidR="006476FE">
        <w:t>Opiekę weterynaryjną mającą</w:t>
      </w:r>
      <w:r w:rsidR="006476FE" w:rsidRPr="009D590F">
        <w:t xml:space="preserve"> na celu ratowanie lub poprawę zdrowia zwierząt bezdomn</w:t>
      </w:r>
      <w:r w:rsidR="006476FE">
        <w:t xml:space="preserve">ych, w tym kotów wolno żyjących, opiekę </w:t>
      </w:r>
      <w:r w:rsidR="006476FE">
        <w:rPr>
          <w:rFonts w:eastAsia="Times New Roman"/>
          <w:spacing w:val="-7"/>
          <w:w w:val="104"/>
        </w:rPr>
        <w:t>dotyczącą zwierząt dziko żyjących</w:t>
      </w:r>
      <w:r w:rsidR="006476FE" w:rsidRPr="007E47D7">
        <w:rPr>
          <w:rFonts w:eastAsia="Times New Roman"/>
          <w:spacing w:val="-7"/>
          <w:w w:val="104"/>
        </w:rPr>
        <w:t xml:space="preserve"> na terenie Gminy Solec Kujawski</w:t>
      </w:r>
      <w:r w:rsidR="006476FE">
        <w:rPr>
          <w:rFonts w:eastAsia="Times New Roman"/>
          <w:spacing w:val="-7"/>
          <w:w w:val="104"/>
        </w:rPr>
        <w:t xml:space="preserve"> oraz całodobową gotowość do podjęcia interwencji</w:t>
      </w:r>
      <w:r w:rsidR="00990D75">
        <w:rPr>
          <w:rFonts w:eastAsia="Times New Roman"/>
          <w:spacing w:val="-7"/>
          <w:w w:val="104"/>
        </w:rPr>
        <w:t>”.</w:t>
      </w:r>
    </w:p>
    <w:p w:rsidR="00EB2345" w:rsidRPr="0007229B" w:rsidRDefault="00EB2345" w:rsidP="004900B4">
      <w:pPr>
        <w:pStyle w:val="Akapitzlist1"/>
        <w:spacing w:line="276" w:lineRule="auto"/>
        <w:ind w:left="0"/>
        <w:jc w:val="both"/>
        <w:rPr>
          <w:b/>
        </w:rPr>
      </w:pPr>
    </w:p>
    <w:p w:rsidR="00EB2345" w:rsidRPr="0061571F" w:rsidRDefault="00EB2345" w:rsidP="004900B4">
      <w:pPr>
        <w:pStyle w:val="Akapitzlist"/>
        <w:autoSpaceDE w:val="0"/>
        <w:autoSpaceDN w:val="0"/>
        <w:adjustRightInd w:val="0"/>
        <w:spacing w:before="25" w:line="276" w:lineRule="auto"/>
        <w:ind w:left="0"/>
        <w:jc w:val="both"/>
      </w:pPr>
    </w:p>
    <w:p w:rsidR="00EB2345" w:rsidRDefault="00EB2345" w:rsidP="004900B4">
      <w:pPr>
        <w:spacing w:line="276" w:lineRule="auto"/>
        <w:jc w:val="both"/>
      </w:pPr>
    </w:p>
    <w:p w:rsidR="00EB2345" w:rsidRDefault="00EB2345" w:rsidP="004900B4">
      <w:pPr>
        <w:spacing w:line="276" w:lineRule="auto"/>
        <w:jc w:val="both"/>
      </w:pPr>
    </w:p>
    <w:p w:rsidR="00EB2345" w:rsidRDefault="00EB2345" w:rsidP="004900B4">
      <w:pPr>
        <w:spacing w:line="276" w:lineRule="auto"/>
        <w:jc w:val="both"/>
      </w:pPr>
    </w:p>
    <w:p w:rsidR="00EB2345" w:rsidRDefault="00EB2345" w:rsidP="00EB2345">
      <w:pPr>
        <w:jc w:val="both"/>
      </w:pPr>
    </w:p>
    <w:p w:rsidR="00EB2345" w:rsidRDefault="00EB2345" w:rsidP="00EB2345">
      <w:pPr>
        <w:jc w:val="both"/>
      </w:pPr>
    </w:p>
    <w:p w:rsidR="00EB2345" w:rsidRDefault="00EB2345" w:rsidP="00EB2345">
      <w:pPr>
        <w:jc w:val="right"/>
      </w:pPr>
      <w:r>
        <w:t>……………</w:t>
      </w:r>
      <w:r w:rsidRPr="00131404">
        <w:t>.............................</w:t>
      </w:r>
    </w:p>
    <w:p w:rsidR="00EB4AED" w:rsidRPr="004900B4" w:rsidRDefault="00EB2345" w:rsidP="004900B4">
      <w:pPr>
        <w:rPr>
          <w:b/>
        </w:rPr>
      </w:pPr>
      <w:r>
        <w:tab/>
      </w:r>
      <w:r>
        <w:tab/>
      </w:r>
      <w:r>
        <w:tab/>
      </w:r>
      <w:r>
        <w:tab/>
      </w:r>
      <w:r>
        <w:tab/>
      </w:r>
      <w:r>
        <w:tab/>
      </w:r>
      <w:r>
        <w:tab/>
      </w:r>
      <w:r>
        <w:tab/>
      </w:r>
      <w:r>
        <w:tab/>
      </w:r>
      <w:r>
        <w:tab/>
        <w:t>(data, podpis)</w:t>
      </w:r>
    </w:p>
    <w:p w:rsidR="00EB4AED" w:rsidRDefault="00EB4AED" w:rsidP="002B0901">
      <w:pPr>
        <w:pStyle w:val="Akapitzlist1"/>
        <w:ind w:left="0"/>
        <w:jc w:val="both"/>
        <w:rPr>
          <w:rFonts w:eastAsia="Times New Roman"/>
          <w:spacing w:val="-7"/>
          <w:w w:val="104"/>
        </w:rPr>
      </w:pPr>
    </w:p>
    <w:p w:rsidR="00EB4AED" w:rsidRDefault="00EB4AED" w:rsidP="002B0901">
      <w:pPr>
        <w:pStyle w:val="Akapitzlist1"/>
        <w:ind w:left="0"/>
        <w:jc w:val="both"/>
        <w:rPr>
          <w:rFonts w:eastAsia="Times New Roman"/>
          <w:spacing w:val="-7"/>
          <w:w w:val="104"/>
        </w:rPr>
      </w:pPr>
    </w:p>
    <w:p w:rsidR="00F54777" w:rsidRDefault="00F54777" w:rsidP="002B0901">
      <w:pPr>
        <w:pStyle w:val="Akapitzlist1"/>
        <w:ind w:left="0"/>
        <w:jc w:val="both"/>
        <w:rPr>
          <w:rFonts w:eastAsia="Times New Roman"/>
          <w:spacing w:val="-7"/>
          <w:w w:val="104"/>
        </w:rPr>
      </w:pPr>
    </w:p>
    <w:p w:rsidR="00F54777" w:rsidRDefault="00F54777" w:rsidP="002B0901">
      <w:pPr>
        <w:pStyle w:val="Akapitzlist1"/>
        <w:ind w:left="0"/>
        <w:jc w:val="both"/>
        <w:rPr>
          <w:rFonts w:eastAsia="Times New Roman"/>
          <w:spacing w:val="-7"/>
          <w:w w:val="104"/>
        </w:rPr>
      </w:pPr>
    </w:p>
    <w:p w:rsidR="00F54777" w:rsidRDefault="00F54777" w:rsidP="002B0901">
      <w:pPr>
        <w:pStyle w:val="Akapitzlist1"/>
        <w:ind w:left="0"/>
        <w:jc w:val="both"/>
        <w:rPr>
          <w:rFonts w:eastAsia="Times New Roman"/>
          <w:spacing w:val="-7"/>
          <w:w w:val="104"/>
        </w:rPr>
      </w:pPr>
    </w:p>
    <w:p w:rsidR="00F54777" w:rsidRDefault="00F54777"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6476FE" w:rsidRDefault="006476FE" w:rsidP="002B0901">
      <w:pPr>
        <w:pStyle w:val="Akapitzlist1"/>
        <w:ind w:left="0"/>
        <w:jc w:val="both"/>
        <w:rPr>
          <w:rFonts w:eastAsia="Times New Roman"/>
          <w:spacing w:val="-7"/>
          <w:w w:val="104"/>
        </w:rPr>
      </w:pPr>
    </w:p>
    <w:p w:rsidR="006476FE" w:rsidRDefault="006476FE" w:rsidP="002B0901">
      <w:pPr>
        <w:pStyle w:val="Akapitzlist1"/>
        <w:ind w:left="0"/>
        <w:jc w:val="both"/>
        <w:rPr>
          <w:rFonts w:eastAsia="Times New Roman"/>
          <w:spacing w:val="-7"/>
          <w:w w:val="104"/>
        </w:rPr>
      </w:pPr>
    </w:p>
    <w:p w:rsidR="006476FE" w:rsidRDefault="006476FE" w:rsidP="002B0901">
      <w:pPr>
        <w:pStyle w:val="Akapitzlist1"/>
        <w:ind w:left="0"/>
        <w:jc w:val="both"/>
        <w:rPr>
          <w:rFonts w:eastAsia="Times New Roman"/>
          <w:spacing w:val="-7"/>
          <w:w w:val="104"/>
        </w:rPr>
      </w:pPr>
    </w:p>
    <w:p w:rsidR="006476FE" w:rsidRDefault="006476FE" w:rsidP="002B0901">
      <w:pPr>
        <w:pStyle w:val="Akapitzlist1"/>
        <w:ind w:left="0"/>
        <w:jc w:val="both"/>
        <w:rPr>
          <w:rFonts w:eastAsia="Times New Roman"/>
          <w:spacing w:val="-7"/>
          <w:w w:val="104"/>
        </w:rPr>
      </w:pPr>
    </w:p>
    <w:p w:rsidR="006476FE" w:rsidRDefault="006476FE" w:rsidP="002B0901">
      <w:pPr>
        <w:pStyle w:val="Akapitzlist1"/>
        <w:ind w:left="0"/>
        <w:jc w:val="both"/>
        <w:rPr>
          <w:rFonts w:eastAsia="Times New Roman"/>
          <w:spacing w:val="-7"/>
          <w:w w:val="104"/>
        </w:rPr>
      </w:pPr>
    </w:p>
    <w:p w:rsidR="00175117" w:rsidRDefault="00175117" w:rsidP="002B0901">
      <w:pPr>
        <w:pStyle w:val="Akapitzlist1"/>
        <w:ind w:left="0"/>
        <w:jc w:val="both"/>
        <w:rPr>
          <w:rFonts w:eastAsia="Times New Roman"/>
          <w:spacing w:val="-7"/>
          <w:w w:val="104"/>
        </w:rPr>
      </w:pPr>
    </w:p>
    <w:p w:rsidR="00175117" w:rsidRDefault="00175117" w:rsidP="002B0901">
      <w:pPr>
        <w:pStyle w:val="Akapitzlist1"/>
        <w:ind w:left="0"/>
        <w:jc w:val="both"/>
        <w:rPr>
          <w:rFonts w:eastAsia="Times New Roman"/>
          <w:spacing w:val="-7"/>
          <w:w w:val="104"/>
        </w:rPr>
      </w:pPr>
    </w:p>
    <w:p w:rsidR="00175117" w:rsidRDefault="00175117"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990D75" w:rsidRDefault="00990D75" w:rsidP="002B0901">
      <w:pPr>
        <w:pStyle w:val="Akapitzlist1"/>
        <w:ind w:left="0"/>
        <w:jc w:val="both"/>
        <w:rPr>
          <w:rFonts w:eastAsia="Times New Roman"/>
          <w:spacing w:val="-7"/>
          <w:w w:val="104"/>
        </w:rPr>
      </w:pPr>
    </w:p>
    <w:p w:rsidR="00D43D62" w:rsidRDefault="00D43D62" w:rsidP="002B0901">
      <w:pPr>
        <w:pStyle w:val="Akapitzlist1"/>
        <w:ind w:left="0"/>
        <w:jc w:val="both"/>
        <w:rPr>
          <w:rFonts w:eastAsia="Times New Roman"/>
          <w:spacing w:val="-7"/>
          <w:w w:val="104"/>
        </w:rPr>
      </w:pPr>
    </w:p>
    <w:p w:rsidR="00D43D62" w:rsidRDefault="00D43D62" w:rsidP="002B0901">
      <w:pPr>
        <w:pStyle w:val="Akapitzlist1"/>
        <w:ind w:left="0"/>
        <w:jc w:val="both"/>
        <w:rPr>
          <w:rFonts w:eastAsia="Times New Roman"/>
          <w:spacing w:val="-7"/>
          <w:w w:val="104"/>
        </w:rPr>
      </w:pPr>
    </w:p>
    <w:p w:rsidR="00D43D62" w:rsidRDefault="00D43D62" w:rsidP="002B0901">
      <w:pPr>
        <w:pStyle w:val="Akapitzlist1"/>
        <w:ind w:left="0"/>
        <w:jc w:val="both"/>
        <w:rPr>
          <w:rFonts w:eastAsia="Times New Roman"/>
          <w:spacing w:val="-7"/>
          <w:w w:val="104"/>
        </w:rPr>
      </w:pPr>
    </w:p>
    <w:p w:rsidR="00EB4AED" w:rsidRDefault="00EB4AED" w:rsidP="002B0901">
      <w:pPr>
        <w:pStyle w:val="Akapitzlist1"/>
        <w:ind w:left="0"/>
        <w:jc w:val="both"/>
        <w:rPr>
          <w:rFonts w:eastAsia="Times New Roman"/>
          <w:spacing w:val="-7"/>
          <w:w w:val="104"/>
        </w:rPr>
      </w:pPr>
    </w:p>
    <w:p w:rsidR="00EB4AED" w:rsidRPr="00DD4EBB" w:rsidRDefault="00EB4AED" w:rsidP="001C4E4A">
      <w:pPr>
        <w:tabs>
          <w:tab w:val="left" w:pos="709"/>
          <w:tab w:val="left" w:pos="993"/>
        </w:tabs>
        <w:spacing w:after="120" w:line="276" w:lineRule="auto"/>
        <w:jc w:val="center"/>
        <w:rPr>
          <w:b/>
        </w:rPr>
      </w:pPr>
      <w:r>
        <w:rPr>
          <w:b/>
        </w:rPr>
        <w:t>INFORMACJA O PRZETWARZANIU DANYCH OSOBOWYCH</w:t>
      </w:r>
    </w:p>
    <w:p w:rsidR="001C4E4A" w:rsidRPr="001C4E4A" w:rsidRDefault="001C4E4A" w:rsidP="001C4E4A">
      <w:pPr>
        <w:autoSpaceDE w:val="0"/>
        <w:autoSpaceDN w:val="0"/>
        <w:adjustRightInd w:val="0"/>
        <w:spacing w:line="276" w:lineRule="auto"/>
        <w:rPr>
          <w:rFonts w:eastAsiaTheme="minorHAnsi"/>
          <w:color w:val="000000"/>
          <w:lang w:eastAsia="en-US"/>
        </w:rPr>
      </w:pPr>
    </w:p>
    <w:p w:rsidR="001C4E4A" w:rsidRPr="001C4E4A" w:rsidRDefault="001C4E4A" w:rsidP="001C4E4A">
      <w:pPr>
        <w:autoSpaceDE w:val="0"/>
        <w:autoSpaceDN w:val="0"/>
        <w:adjustRightInd w:val="0"/>
        <w:spacing w:after="240" w:line="276" w:lineRule="auto"/>
        <w:jc w:val="both"/>
        <w:rPr>
          <w:rFonts w:eastAsiaTheme="minorHAnsi"/>
          <w:color w:val="000000"/>
          <w:lang w:eastAsia="en-US"/>
        </w:rPr>
      </w:pPr>
      <w:r w:rsidRPr="001C4E4A">
        <w:rPr>
          <w:rFonts w:eastAsiaTheme="minorHAnsi"/>
          <w:color w:val="000000"/>
          <w:lang w:eastAsia="en-US"/>
        </w:rPr>
        <w:t xml:space="preserve"> Na podstawie art. 13 ust. 1 i 2 ogólnego rozporządzenia o ochronie danych osobowych z dnia 27 kwietnia 2016 r. Burmistrza Solca Kujawskiego informuje, że: </w:t>
      </w: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FF"/>
          <w:lang w:eastAsia="en-US"/>
        </w:rPr>
      </w:pPr>
      <w:r w:rsidRPr="001C4E4A">
        <w:rPr>
          <w:rFonts w:eastAsiaTheme="minorHAnsi"/>
          <w:b/>
          <w:bCs/>
          <w:color w:val="000000"/>
          <w:lang w:eastAsia="en-US"/>
        </w:rPr>
        <w:t xml:space="preserve">Administratorem </w:t>
      </w:r>
      <w:r w:rsidRPr="001C4E4A">
        <w:rPr>
          <w:rFonts w:eastAsiaTheme="minorHAnsi"/>
          <w:color w:val="000000"/>
          <w:lang w:eastAsia="en-US"/>
        </w:rPr>
        <w:t xml:space="preserve">Pani/Pana </w:t>
      </w:r>
      <w:r w:rsidRPr="001C4E4A">
        <w:rPr>
          <w:rFonts w:eastAsiaTheme="minorHAnsi"/>
          <w:b/>
          <w:bCs/>
          <w:color w:val="000000"/>
          <w:lang w:eastAsia="en-US"/>
        </w:rPr>
        <w:t xml:space="preserve">danych osobowych </w:t>
      </w:r>
      <w:r w:rsidRPr="001C4E4A">
        <w:rPr>
          <w:rFonts w:eastAsiaTheme="minorHAnsi"/>
          <w:color w:val="000000"/>
          <w:lang w:eastAsia="en-US"/>
        </w:rPr>
        <w:t xml:space="preserve">jest Burmistrz Solca Kujawskiego. Dane kontaktowe administratora to: Urząd Miejski w Solcu Kujawskim, ul. 23 Stycznia 7, 86-050 Solec Kujawski, tel. 52-387-01-44, e-mail: </w:t>
      </w:r>
      <w:r w:rsidRPr="001C4E4A">
        <w:rPr>
          <w:rFonts w:eastAsiaTheme="minorHAnsi"/>
          <w:lang w:eastAsia="en-US"/>
        </w:rPr>
        <w:t>solec@soleckujawski.pl</w:t>
      </w:r>
      <w:r w:rsidRPr="001C4E4A">
        <w:rPr>
          <w:rFonts w:eastAsiaTheme="minorHAnsi"/>
          <w:color w:val="0000FF"/>
          <w:lang w:eastAsia="en-US"/>
        </w:rPr>
        <w:t xml:space="preserve"> </w:t>
      </w:r>
    </w:p>
    <w:p w:rsidR="001C4E4A" w:rsidRPr="001C4E4A" w:rsidRDefault="001C4E4A" w:rsidP="001C4E4A">
      <w:pPr>
        <w:autoSpaceDE w:val="0"/>
        <w:autoSpaceDN w:val="0"/>
        <w:adjustRightInd w:val="0"/>
        <w:spacing w:line="276" w:lineRule="auto"/>
        <w:jc w:val="both"/>
        <w:rPr>
          <w:rFonts w:eastAsiaTheme="minorHAnsi"/>
          <w:color w:val="0000FF"/>
          <w:lang w:eastAsia="en-US"/>
        </w:rPr>
      </w:pP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lang w:eastAsia="en-US"/>
        </w:rPr>
      </w:pPr>
      <w:r w:rsidRPr="001C4E4A">
        <w:rPr>
          <w:rFonts w:eastAsiaTheme="minorHAnsi"/>
          <w:color w:val="000000"/>
          <w:lang w:eastAsia="en-US"/>
        </w:rPr>
        <w:t xml:space="preserve">Dane kontaktowe </w:t>
      </w:r>
      <w:r w:rsidRPr="001C4E4A">
        <w:rPr>
          <w:rFonts w:eastAsiaTheme="minorHAnsi"/>
          <w:b/>
          <w:bCs/>
          <w:color w:val="000000"/>
          <w:lang w:eastAsia="en-US"/>
        </w:rPr>
        <w:t>Inspektora Ochrony Danych Osobowych</w:t>
      </w:r>
      <w:r w:rsidRPr="001C4E4A">
        <w:rPr>
          <w:rFonts w:eastAsiaTheme="minorHAnsi"/>
          <w:color w:val="000000"/>
          <w:lang w:eastAsia="en-US"/>
        </w:rPr>
        <w:t xml:space="preserve">, tel. 52-387-01-27, e-mail: </w:t>
      </w:r>
      <w:r w:rsidRPr="001C4E4A">
        <w:rPr>
          <w:rFonts w:eastAsiaTheme="minorHAnsi"/>
          <w:lang w:eastAsia="en-US"/>
        </w:rPr>
        <w:t xml:space="preserve">daneosobowe@soleckujawski.pl </w:t>
      </w: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Burmistrz będzie przetwarzać Pani/Pana dane osobowe, aby: </w:t>
      </w:r>
    </w:p>
    <w:p w:rsidR="001C4E4A" w:rsidRPr="001C4E4A" w:rsidRDefault="001C4E4A" w:rsidP="00381CE1">
      <w:pPr>
        <w:pStyle w:val="Akapitzlist"/>
        <w:numPr>
          <w:ilvl w:val="0"/>
          <w:numId w:val="4"/>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wykonywać zadania realizowane w interesie publicznym należące do zadań własnych gminy lub gminie powierzonych, </w:t>
      </w:r>
    </w:p>
    <w:p w:rsidR="001C4E4A" w:rsidRPr="001C4E4A" w:rsidRDefault="001C4E4A" w:rsidP="00381CE1">
      <w:pPr>
        <w:pStyle w:val="Akapitzlist"/>
        <w:numPr>
          <w:ilvl w:val="0"/>
          <w:numId w:val="4"/>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wykonywać zadania w ramach sprawowania władzy publicznej powierzonej Burmistrzowi, </w:t>
      </w:r>
    </w:p>
    <w:p w:rsidR="001C4E4A" w:rsidRPr="001C4E4A" w:rsidRDefault="001C4E4A" w:rsidP="00381CE1">
      <w:pPr>
        <w:pStyle w:val="Akapitzlist"/>
        <w:numPr>
          <w:ilvl w:val="0"/>
          <w:numId w:val="4"/>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prowadzić postępowania w należących do właściwości Burmistrza sprawach indywidualnych, </w:t>
      </w:r>
    </w:p>
    <w:p w:rsidR="001C4E4A" w:rsidRPr="001C4E4A" w:rsidRDefault="001C4E4A" w:rsidP="00381CE1">
      <w:pPr>
        <w:pStyle w:val="Akapitzlist"/>
        <w:numPr>
          <w:ilvl w:val="0"/>
          <w:numId w:val="4"/>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wypełniać obowiązki prawne ciążące na Burmistrzu, </w:t>
      </w:r>
    </w:p>
    <w:p w:rsidR="001C4E4A" w:rsidRPr="001C4E4A" w:rsidRDefault="001C4E4A" w:rsidP="00381CE1">
      <w:pPr>
        <w:pStyle w:val="Akapitzlist"/>
        <w:numPr>
          <w:ilvl w:val="0"/>
          <w:numId w:val="4"/>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wykonywać umowy, których Pani/Pan jest stroną lub podejmować działania na Pani/Pana żądanie przed zawarciem umowy. </w:t>
      </w: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Podstawą prawną przetwarzania Pani/Pana danych osobowych będzie odpowiednio: </w:t>
      </w:r>
    </w:p>
    <w:p w:rsidR="001C4E4A" w:rsidRPr="001C4E4A" w:rsidRDefault="001C4E4A" w:rsidP="00381CE1">
      <w:pPr>
        <w:pStyle w:val="Akapitzlist"/>
        <w:numPr>
          <w:ilvl w:val="0"/>
          <w:numId w:val="6"/>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niezbędność do wykonania umowy zawartej z Panią/Panem (art. 6 ust. 1 lit. b RODO), </w:t>
      </w:r>
    </w:p>
    <w:p w:rsidR="001C4E4A" w:rsidRPr="001C4E4A" w:rsidRDefault="001C4E4A" w:rsidP="00381CE1">
      <w:pPr>
        <w:pStyle w:val="Akapitzlist"/>
        <w:numPr>
          <w:ilvl w:val="0"/>
          <w:numId w:val="6"/>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niezbędność do wypełnienia obowiązku prawnego ciążącego na administratorze – znajdującego oparcie w przepisach prawa powszechnie obowiązującego (art. 6 ust. 1 lit. c RODO), </w:t>
      </w:r>
    </w:p>
    <w:p w:rsidR="001C4E4A" w:rsidRDefault="001C4E4A" w:rsidP="00381CE1">
      <w:pPr>
        <w:pStyle w:val="Akapitzlist"/>
        <w:numPr>
          <w:ilvl w:val="0"/>
          <w:numId w:val="6"/>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niezbędność do wykonania zadania realizowanego w interesie publicznym lub </w:t>
      </w:r>
      <w:r>
        <w:rPr>
          <w:rFonts w:eastAsiaTheme="minorHAnsi"/>
          <w:color w:val="000000"/>
          <w:lang w:eastAsia="en-US"/>
        </w:rPr>
        <w:br/>
      </w:r>
      <w:r w:rsidRPr="001C4E4A">
        <w:rPr>
          <w:rFonts w:eastAsiaTheme="minorHAnsi"/>
          <w:color w:val="000000"/>
          <w:lang w:eastAsia="en-US"/>
        </w:rPr>
        <w:t xml:space="preserve">w ramach sprawowania władzy publicznej powierzonej Burmistrzowi (art. 6 ust. 1 </w:t>
      </w:r>
      <w:r>
        <w:rPr>
          <w:rFonts w:eastAsiaTheme="minorHAnsi"/>
          <w:color w:val="000000"/>
          <w:lang w:eastAsia="en-US"/>
        </w:rPr>
        <w:br/>
      </w:r>
      <w:r w:rsidRPr="001C4E4A">
        <w:rPr>
          <w:rFonts w:eastAsiaTheme="minorHAnsi"/>
          <w:color w:val="000000"/>
          <w:lang w:eastAsia="en-US"/>
        </w:rPr>
        <w:t xml:space="preserve">lit. e RODO), </w:t>
      </w:r>
    </w:p>
    <w:p w:rsidR="001C4E4A" w:rsidRPr="001C4E4A" w:rsidRDefault="001C4E4A" w:rsidP="00381CE1">
      <w:pPr>
        <w:pStyle w:val="Akapitzlist"/>
        <w:numPr>
          <w:ilvl w:val="0"/>
          <w:numId w:val="6"/>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Pani/Pana zgoda – w przypadku przetwarzania danych, których przetwarzanie nie znajduje oparcia w przepisach prawa powszechnie obowiązującego, np. w celu ułatwienia kontaktu w załatwianych przez Panią/Pana sprawach w Urzędzie (art. 6 ust. 1 lit. a RODO). </w:t>
      </w: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W niektórych sytuacjach Burmistrz ma prawo przekazać dalej Pani/Pana dane innym organom oraz podmiotom, wyłącznie na podstawie przepisów prawa albo jeżeli będzie to konieczne celem wykonania zawartych przez siebie umów. Burmistrz może przekazywać Pana/Pani dane wyłącznie trzem grupom: </w:t>
      </w:r>
    </w:p>
    <w:p w:rsidR="001C4E4A" w:rsidRPr="001C4E4A" w:rsidRDefault="001C4E4A" w:rsidP="00381CE1">
      <w:pPr>
        <w:pStyle w:val="Akapitzlist"/>
        <w:numPr>
          <w:ilvl w:val="0"/>
          <w:numId w:val="7"/>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osobom przez siebie upoważnionym – pracownikom Urzędu Miejskiego w Solcu Kujawskim, którzy muszą mieć dostęp do danych, aby wykonywać swoje obowiązki, </w:t>
      </w:r>
    </w:p>
    <w:p w:rsidR="001C4E4A" w:rsidRPr="001C4E4A" w:rsidRDefault="001C4E4A" w:rsidP="00381CE1">
      <w:pPr>
        <w:pStyle w:val="Akapitzlist"/>
        <w:pageBreakBefore/>
        <w:numPr>
          <w:ilvl w:val="0"/>
          <w:numId w:val="7"/>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lastRenderedPageBreak/>
        <w:t xml:space="preserve">podmiotom przetwarzającym – którym Burmistrz zleci czynności wymagające przetwarzania danych, </w:t>
      </w:r>
    </w:p>
    <w:p w:rsidR="001C4E4A" w:rsidRPr="001C4E4A" w:rsidRDefault="001C4E4A" w:rsidP="00381CE1">
      <w:pPr>
        <w:pStyle w:val="Akapitzlist"/>
        <w:numPr>
          <w:ilvl w:val="0"/>
          <w:numId w:val="7"/>
        </w:numPr>
        <w:autoSpaceDE w:val="0"/>
        <w:autoSpaceDN w:val="0"/>
        <w:adjustRightInd w:val="0"/>
        <w:spacing w:line="276" w:lineRule="auto"/>
        <w:jc w:val="both"/>
        <w:rPr>
          <w:rFonts w:eastAsiaTheme="minorHAnsi"/>
          <w:color w:val="000000"/>
          <w:lang w:eastAsia="en-US"/>
        </w:rPr>
      </w:pPr>
      <w:r w:rsidRPr="001C4E4A">
        <w:rPr>
          <w:rFonts w:eastAsiaTheme="minorHAnsi"/>
          <w:color w:val="000000"/>
          <w:lang w:eastAsia="en-US"/>
        </w:rPr>
        <w:t xml:space="preserve">innym odbiorcom danych – np. operatorowi pocztowemu, bankom, ubezpieczycielom, hostingodawcom itp. </w:t>
      </w:r>
    </w:p>
    <w:p w:rsidR="001C4E4A" w:rsidRP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Pani/Pana dane będą przechowywane przez czas określony przepisami prawa, </w:t>
      </w:r>
      <w:r>
        <w:rPr>
          <w:rFonts w:eastAsiaTheme="minorHAnsi"/>
          <w:color w:val="000000"/>
          <w:lang w:eastAsia="en-US"/>
        </w:rPr>
        <w:br/>
      </w:r>
      <w:r w:rsidRPr="001C4E4A">
        <w:rPr>
          <w:rFonts w:eastAsiaTheme="minorHAnsi"/>
          <w:color w:val="000000"/>
          <w:lang w:eastAsia="en-US"/>
        </w:rPr>
        <w:t xml:space="preserve">a w przypadku wyrażenia zgody na przetwarzanie danych osobowych do czasu jej cofnięcia. </w:t>
      </w:r>
    </w:p>
    <w:p w:rsid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Ma Pani/Pan prawo do: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żądania udostępniania swoich danych osobowych,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ich sprostowania,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ich usunięcia, chyba że ich przetwarzanie jest niezbędne dla celów określonych w pkt 3,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ograniczenia przetwarzania,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przenoszenia danych osobowych, </w:t>
      </w:r>
    </w:p>
    <w:p w:rsid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cofnięcia zgody na przetwarzania danych osobowych w dowolnym momencie bez wpływu na zgodność z prawem przetwarzania, którego dokonano na podstawie wyrażonej przez Panią/Pana zgody przed jej cofnięciem, </w:t>
      </w:r>
    </w:p>
    <w:p w:rsidR="001C4E4A" w:rsidRPr="001C4E4A" w:rsidRDefault="001C4E4A" w:rsidP="00381CE1">
      <w:pPr>
        <w:pStyle w:val="Akapitzlist"/>
        <w:numPr>
          <w:ilvl w:val="0"/>
          <w:numId w:val="8"/>
        </w:numPr>
        <w:spacing w:line="276" w:lineRule="auto"/>
        <w:rPr>
          <w:rFonts w:eastAsiaTheme="minorHAnsi"/>
          <w:color w:val="000000"/>
          <w:lang w:eastAsia="en-US"/>
        </w:rPr>
      </w:pPr>
      <w:r w:rsidRPr="001C4E4A">
        <w:rPr>
          <w:rFonts w:eastAsiaTheme="minorHAnsi"/>
          <w:color w:val="000000"/>
          <w:lang w:eastAsia="en-US"/>
        </w:rPr>
        <w:t xml:space="preserve">wniesienia skargi do organu nadzoru, gdy uzna Pani/Pan, iż przetwarzanie danych osobowych Pani/Pana dotyczących, narusza przepisy ogólnego rozporządzenia o ochronie danych osobowych z dnia 27 kwietnia 2016 r. </w:t>
      </w:r>
    </w:p>
    <w:p w:rsid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Ma Pani/Pan prawo do wniesienia sprzeciwu wobec przetwarzania swoich danych osobowych, gdy przetwarzanie odbywa się w celu wykonania zadania realizowanego </w:t>
      </w:r>
      <w:r>
        <w:rPr>
          <w:rFonts w:eastAsiaTheme="minorHAnsi"/>
          <w:color w:val="000000"/>
          <w:lang w:eastAsia="en-US"/>
        </w:rPr>
        <w:br/>
      </w:r>
      <w:r w:rsidRPr="001C4E4A">
        <w:rPr>
          <w:rFonts w:eastAsiaTheme="minorHAnsi"/>
          <w:color w:val="000000"/>
          <w:lang w:eastAsia="en-US"/>
        </w:rPr>
        <w:t xml:space="preserve">w interesie publicznym lub w ramach sprawowania władzy publicznej powierzonej Burmistrzowi, a sprzeciw jest uzasadniony przez szczególną sytuację, w której Pan/Pani się znalazł/a. </w:t>
      </w:r>
    </w:p>
    <w:p w:rsidR="001C4E4A" w:rsidRDefault="001C4E4A" w:rsidP="00381CE1">
      <w:pPr>
        <w:pStyle w:val="Akapitzlist"/>
        <w:numPr>
          <w:ilvl w:val="0"/>
          <w:numId w:val="5"/>
        </w:numPr>
        <w:autoSpaceDE w:val="0"/>
        <w:autoSpaceDN w:val="0"/>
        <w:adjustRightInd w:val="0"/>
        <w:spacing w:line="276" w:lineRule="auto"/>
        <w:ind w:left="284" w:hanging="284"/>
        <w:jc w:val="both"/>
        <w:rPr>
          <w:rFonts w:eastAsiaTheme="minorHAnsi"/>
          <w:color w:val="000000"/>
          <w:lang w:eastAsia="en-US"/>
        </w:rPr>
      </w:pPr>
      <w:r w:rsidRPr="001C4E4A">
        <w:rPr>
          <w:rFonts w:eastAsiaTheme="minorHAnsi"/>
          <w:color w:val="000000"/>
          <w:lang w:eastAsia="en-US"/>
        </w:rPr>
        <w:t xml:space="preserve">Podanie przez Panią/Pana danych osobowych jest obowiązkiem ustawowym, warunkiem zawarcia umowy bądź załatwienia indywidualnej sprawy. W przypadku niepodania danych osobowych takich jak imię, nazwisko, adres zamieszkania nie będą mogły zostać zrealizowane względem Pani/Pana cele określone w pkt 3. </w:t>
      </w:r>
    </w:p>
    <w:p w:rsidR="00EB4AED" w:rsidRPr="001C4E4A" w:rsidRDefault="001C4E4A" w:rsidP="00381CE1">
      <w:pPr>
        <w:pStyle w:val="Akapitzlist"/>
        <w:numPr>
          <w:ilvl w:val="0"/>
          <w:numId w:val="5"/>
        </w:numPr>
        <w:autoSpaceDE w:val="0"/>
        <w:autoSpaceDN w:val="0"/>
        <w:adjustRightInd w:val="0"/>
        <w:spacing w:line="276" w:lineRule="auto"/>
        <w:ind w:left="426" w:hanging="426"/>
        <w:jc w:val="both"/>
        <w:rPr>
          <w:rFonts w:eastAsiaTheme="minorHAnsi"/>
          <w:color w:val="000000"/>
          <w:lang w:eastAsia="en-US"/>
        </w:rPr>
      </w:pPr>
      <w:r w:rsidRPr="001C4E4A">
        <w:rPr>
          <w:rFonts w:eastAsiaTheme="minorHAnsi"/>
          <w:color w:val="000000"/>
          <w:lang w:eastAsia="en-US"/>
        </w:rPr>
        <w:t>Pani/Pana dane osobowe nie będą podlegały automatycznemu przetwarzaniu, w tym profilowaniu.</w:t>
      </w:r>
    </w:p>
    <w:p w:rsidR="00EB4AED" w:rsidRPr="001C4E4A" w:rsidRDefault="00EB4AED" w:rsidP="001C4E4A">
      <w:pPr>
        <w:spacing w:line="276" w:lineRule="auto"/>
        <w:jc w:val="both"/>
        <w:rPr>
          <w:b/>
        </w:rPr>
      </w:pPr>
    </w:p>
    <w:p w:rsidR="00EB4AED" w:rsidRPr="001C4E4A" w:rsidRDefault="00EB4AED" w:rsidP="001C4E4A">
      <w:pPr>
        <w:spacing w:line="276" w:lineRule="auto"/>
        <w:jc w:val="both"/>
        <w:rPr>
          <w:b/>
        </w:rPr>
      </w:pPr>
    </w:p>
    <w:p w:rsidR="00EB4AED" w:rsidRPr="001C4E4A" w:rsidRDefault="00EB4AED" w:rsidP="001C4E4A">
      <w:pPr>
        <w:spacing w:line="276" w:lineRule="auto"/>
        <w:jc w:val="both"/>
        <w:rPr>
          <w:b/>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jc w:val="both"/>
        <w:rPr>
          <w:b/>
          <w:sz w:val="16"/>
          <w:szCs w:val="16"/>
        </w:rPr>
      </w:pPr>
    </w:p>
    <w:p w:rsidR="00EB4AED" w:rsidRDefault="00EB4AED" w:rsidP="00EB4AED">
      <w:pPr>
        <w:rPr>
          <w:b/>
          <w:sz w:val="16"/>
          <w:szCs w:val="16"/>
        </w:rPr>
      </w:pPr>
    </w:p>
    <w:p w:rsidR="00EB4AED" w:rsidRDefault="00EB4AED" w:rsidP="00EB4AED">
      <w:pPr>
        <w:rPr>
          <w:b/>
          <w:sz w:val="16"/>
          <w:szCs w:val="16"/>
        </w:rPr>
      </w:pPr>
    </w:p>
    <w:p w:rsidR="00EB4AED" w:rsidRDefault="00EB4AED" w:rsidP="00EB4AED">
      <w:pPr>
        <w:rPr>
          <w:b/>
          <w:sz w:val="16"/>
          <w:szCs w:val="16"/>
        </w:rPr>
      </w:pPr>
    </w:p>
    <w:p w:rsidR="00EB4AED" w:rsidRDefault="00EB4AED" w:rsidP="00EB4AED">
      <w:pPr>
        <w:rPr>
          <w:b/>
          <w:sz w:val="16"/>
          <w:szCs w:val="16"/>
        </w:rPr>
      </w:pPr>
    </w:p>
    <w:p w:rsidR="00EB4AED" w:rsidRDefault="00EB4AED" w:rsidP="00EB4AED">
      <w:pPr>
        <w:rPr>
          <w:b/>
          <w:sz w:val="16"/>
          <w:szCs w:val="16"/>
        </w:rPr>
      </w:pPr>
    </w:p>
    <w:p w:rsidR="00EB4AED" w:rsidRDefault="00EB4AED" w:rsidP="002B0901">
      <w:pPr>
        <w:pStyle w:val="Akapitzlist1"/>
        <w:ind w:left="0"/>
        <w:jc w:val="both"/>
        <w:rPr>
          <w:rFonts w:eastAsia="Times New Roman"/>
          <w:spacing w:val="-7"/>
          <w:w w:val="104"/>
        </w:rPr>
      </w:pPr>
    </w:p>
    <w:p w:rsidR="001C4E4A" w:rsidRDefault="001C4E4A" w:rsidP="00291355">
      <w:pPr>
        <w:jc w:val="right"/>
        <w:rPr>
          <w:sz w:val="20"/>
          <w:szCs w:val="20"/>
        </w:rPr>
      </w:pPr>
    </w:p>
    <w:p w:rsidR="00291355" w:rsidRPr="00CD214F" w:rsidRDefault="00291355" w:rsidP="00291355">
      <w:pPr>
        <w:jc w:val="right"/>
        <w:rPr>
          <w:sz w:val="20"/>
          <w:szCs w:val="20"/>
        </w:rPr>
      </w:pPr>
      <w:r w:rsidRPr="00CD214F">
        <w:rPr>
          <w:sz w:val="20"/>
          <w:szCs w:val="20"/>
        </w:rPr>
        <w:lastRenderedPageBreak/>
        <w:t>Załącznik nr 1</w:t>
      </w:r>
    </w:p>
    <w:p w:rsidR="00291355" w:rsidRPr="00283F24" w:rsidRDefault="00EE295D" w:rsidP="00291355">
      <w:pPr>
        <w:jc w:val="right"/>
        <w:rPr>
          <w:sz w:val="20"/>
          <w:szCs w:val="20"/>
        </w:rPr>
      </w:pPr>
      <w:r>
        <w:rPr>
          <w:sz w:val="20"/>
          <w:szCs w:val="20"/>
        </w:rPr>
        <w:t>d</w:t>
      </w:r>
      <w:r w:rsidR="00291355" w:rsidRPr="00283F24">
        <w:rPr>
          <w:sz w:val="20"/>
          <w:szCs w:val="20"/>
        </w:rPr>
        <w:t xml:space="preserve">o zapytania ofertowego </w:t>
      </w:r>
    </w:p>
    <w:p w:rsidR="00291355" w:rsidRPr="00F54777" w:rsidRDefault="00C20238" w:rsidP="00F54777">
      <w:pPr>
        <w:jc w:val="right"/>
        <w:rPr>
          <w:color w:val="FF0000"/>
          <w:sz w:val="20"/>
          <w:szCs w:val="20"/>
        </w:rPr>
      </w:pPr>
      <w:r>
        <w:rPr>
          <w:sz w:val="20"/>
          <w:szCs w:val="20"/>
        </w:rPr>
        <w:t xml:space="preserve">z </w:t>
      </w:r>
      <w:r w:rsidR="00FD49D2">
        <w:rPr>
          <w:sz w:val="20"/>
          <w:szCs w:val="20"/>
        </w:rPr>
        <w:t xml:space="preserve">dnia 06.12.2024 </w:t>
      </w:r>
      <w:r w:rsidR="009A5CA9">
        <w:rPr>
          <w:sz w:val="20"/>
          <w:szCs w:val="20"/>
        </w:rPr>
        <w:t>r., znak: ROŚiR</w:t>
      </w:r>
      <w:r w:rsidR="00FD49D2">
        <w:rPr>
          <w:sz w:val="20"/>
          <w:szCs w:val="20"/>
        </w:rPr>
        <w:t>.6140.3.32.</w:t>
      </w:r>
      <w:r w:rsidR="009A5CA9">
        <w:rPr>
          <w:sz w:val="20"/>
          <w:szCs w:val="20"/>
        </w:rPr>
        <w:t>202</w:t>
      </w:r>
      <w:r w:rsidR="00180969">
        <w:rPr>
          <w:sz w:val="20"/>
          <w:szCs w:val="20"/>
        </w:rPr>
        <w:t>4</w:t>
      </w:r>
      <w:r w:rsidR="00291355">
        <w:rPr>
          <w:sz w:val="20"/>
          <w:szCs w:val="20"/>
        </w:rPr>
        <w:t xml:space="preserve"> </w:t>
      </w:r>
    </w:p>
    <w:p w:rsidR="00291355" w:rsidRDefault="00291355" w:rsidP="00291355">
      <w:pPr>
        <w:jc w:val="center"/>
        <w:rPr>
          <w:b/>
          <w:sz w:val="22"/>
          <w:szCs w:val="22"/>
        </w:rPr>
      </w:pPr>
    </w:p>
    <w:p w:rsidR="00291355" w:rsidRPr="0062778E" w:rsidRDefault="00291355" w:rsidP="00F65B1F">
      <w:pPr>
        <w:spacing w:line="276" w:lineRule="auto"/>
        <w:jc w:val="center"/>
        <w:rPr>
          <w:b/>
          <w:sz w:val="22"/>
          <w:szCs w:val="22"/>
        </w:rPr>
      </w:pPr>
      <w:r w:rsidRPr="0062778E">
        <w:rPr>
          <w:b/>
          <w:sz w:val="22"/>
          <w:szCs w:val="22"/>
        </w:rPr>
        <w:t>FORMULARZ CENOWY</w:t>
      </w:r>
    </w:p>
    <w:p w:rsidR="00F65B1F" w:rsidRPr="002B0901" w:rsidRDefault="00291355" w:rsidP="00EE0370">
      <w:pPr>
        <w:spacing w:line="276" w:lineRule="auto"/>
        <w:jc w:val="center"/>
        <w:rPr>
          <w:b/>
        </w:rPr>
      </w:pPr>
      <w:r w:rsidRPr="00990D75">
        <w:rPr>
          <w:sz w:val="22"/>
          <w:szCs w:val="22"/>
        </w:rPr>
        <w:t>z zakresu usług</w:t>
      </w:r>
      <w:r w:rsidRPr="00990D75">
        <w:tab/>
      </w:r>
      <w:r w:rsidR="00990D75" w:rsidRPr="00990D75">
        <w:rPr>
          <w:sz w:val="22"/>
          <w:szCs w:val="22"/>
        </w:rPr>
        <w:t>weterynaryjnych dotyczących zwierząt bezdomnych, kotów wolno żyjących i zwierząt dziko żyjących</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19"/>
        <w:gridCol w:w="1005"/>
        <w:gridCol w:w="1817"/>
        <w:gridCol w:w="1546"/>
        <w:gridCol w:w="1451"/>
      </w:tblGrid>
      <w:tr w:rsidR="00291355" w:rsidRPr="00973622" w:rsidTr="00EE0370">
        <w:trPr>
          <w:trHeight w:val="454"/>
          <w:jc w:val="center"/>
        </w:trPr>
        <w:tc>
          <w:tcPr>
            <w:tcW w:w="570"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Lp.</w:t>
            </w:r>
          </w:p>
        </w:tc>
        <w:tc>
          <w:tcPr>
            <w:tcW w:w="4308"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Rodzaj usługi</w:t>
            </w:r>
          </w:p>
        </w:tc>
        <w:tc>
          <w:tcPr>
            <w:tcW w:w="851"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Jednostka miary</w:t>
            </w:r>
          </w:p>
        </w:tc>
        <w:tc>
          <w:tcPr>
            <w:tcW w:w="1840"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Ilość szacunkowa planowanych usług</w:t>
            </w:r>
          </w:p>
          <w:p w:rsidR="00291355" w:rsidRPr="00973622" w:rsidRDefault="00291355" w:rsidP="00FD4951">
            <w:pPr>
              <w:jc w:val="center"/>
              <w:rPr>
                <w:sz w:val="20"/>
                <w:szCs w:val="20"/>
              </w:rPr>
            </w:pPr>
            <w:r w:rsidRPr="00973622">
              <w:rPr>
                <w:sz w:val="20"/>
                <w:szCs w:val="20"/>
              </w:rPr>
              <w:t>w 202</w:t>
            </w:r>
            <w:r w:rsidR="00FD4951">
              <w:rPr>
                <w:sz w:val="20"/>
                <w:szCs w:val="20"/>
              </w:rPr>
              <w:t>5</w:t>
            </w:r>
            <w:r w:rsidRPr="00973622">
              <w:rPr>
                <w:sz w:val="20"/>
                <w:szCs w:val="20"/>
              </w:rPr>
              <w:t xml:space="preserve"> r.</w:t>
            </w:r>
          </w:p>
        </w:tc>
        <w:tc>
          <w:tcPr>
            <w:tcW w:w="1560"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Cena jednostkowa brutto za usługę</w:t>
            </w:r>
          </w:p>
        </w:tc>
        <w:tc>
          <w:tcPr>
            <w:tcW w:w="1476" w:type="dxa"/>
            <w:tcBorders>
              <w:bottom w:val="single" w:sz="4" w:space="0" w:color="auto"/>
            </w:tcBorders>
            <w:shd w:val="clear" w:color="auto" w:fill="BFBFBF"/>
            <w:vAlign w:val="center"/>
          </w:tcPr>
          <w:p w:rsidR="00291355" w:rsidRPr="00973622" w:rsidRDefault="00291355" w:rsidP="004A44BE">
            <w:pPr>
              <w:jc w:val="center"/>
              <w:rPr>
                <w:sz w:val="20"/>
                <w:szCs w:val="20"/>
              </w:rPr>
            </w:pPr>
            <w:r w:rsidRPr="00973622">
              <w:rPr>
                <w:sz w:val="20"/>
                <w:szCs w:val="20"/>
              </w:rPr>
              <w:t>Wartość łączna brutto za usługę</w:t>
            </w:r>
          </w:p>
        </w:tc>
      </w:tr>
      <w:tr w:rsidR="00291355" w:rsidRPr="00973622" w:rsidTr="0098123E">
        <w:trPr>
          <w:jc w:val="center"/>
        </w:trPr>
        <w:tc>
          <w:tcPr>
            <w:tcW w:w="5729" w:type="dxa"/>
            <w:gridSpan w:val="3"/>
            <w:shd w:val="clear" w:color="auto" w:fill="7F7F7F"/>
            <w:vAlign w:val="center"/>
          </w:tcPr>
          <w:p w:rsidR="00291355" w:rsidRPr="00973622" w:rsidRDefault="00291355" w:rsidP="004A44BE">
            <w:pPr>
              <w:jc w:val="center"/>
              <w:rPr>
                <w:sz w:val="20"/>
                <w:szCs w:val="20"/>
              </w:rPr>
            </w:pPr>
          </w:p>
        </w:tc>
        <w:tc>
          <w:tcPr>
            <w:tcW w:w="1840" w:type="dxa"/>
            <w:shd w:val="clear" w:color="auto" w:fill="FFFF00"/>
            <w:vAlign w:val="center"/>
          </w:tcPr>
          <w:p w:rsidR="00291355" w:rsidRPr="00973622" w:rsidRDefault="00291355" w:rsidP="004A44BE">
            <w:pPr>
              <w:jc w:val="center"/>
              <w:rPr>
                <w:sz w:val="20"/>
                <w:szCs w:val="20"/>
              </w:rPr>
            </w:pPr>
            <w:r w:rsidRPr="00973622">
              <w:rPr>
                <w:sz w:val="20"/>
                <w:szCs w:val="20"/>
              </w:rPr>
              <w:t>A</w:t>
            </w:r>
          </w:p>
        </w:tc>
        <w:tc>
          <w:tcPr>
            <w:tcW w:w="1560" w:type="dxa"/>
            <w:shd w:val="clear" w:color="auto" w:fill="FFFF00"/>
            <w:vAlign w:val="center"/>
          </w:tcPr>
          <w:p w:rsidR="00291355" w:rsidRPr="00973622" w:rsidRDefault="00291355" w:rsidP="004A44BE">
            <w:pPr>
              <w:jc w:val="center"/>
              <w:rPr>
                <w:sz w:val="20"/>
                <w:szCs w:val="20"/>
              </w:rPr>
            </w:pPr>
            <w:r w:rsidRPr="00973622">
              <w:rPr>
                <w:sz w:val="20"/>
                <w:szCs w:val="20"/>
              </w:rPr>
              <w:t>B</w:t>
            </w:r>
          </w:p>
        </w:tc>
        <w:tc>
          <w:tcPr>
            <w:tcW w:w="1476" w:type="dxa"/>
            <w:shd w:val="clear" w:color="auto" w:fill="FFFF00"/>
            <w:vAlign w:val="center"/>
          </w:tcPr>
          <w:p w:rsidR="00291355" w:rsidRPr="00973622" w:rsidRDefault="00291355" w:rsidP="004A44BE">
            <w:pPr>
              <w:jc w:val="center"/>
              <w:rPr>
                <w:sz w:val="20"/>
                <w:szCs w:val="20"/>
              </w:rPr>
            </w:pPr>
            <w:r w:rsidRPr="00973622">
              <w:rPr>
                <w:sz w:val="20"/>
                <w:szCs w:val="20"/>
              </w:rPr>
              <w:t>C = A x B</w:t>
            </w:r>
          </w:p>
        </w:tc>
      </w:tr>
      <w:tr w:rsidR="00291355" w:rsidRPr="00973622" w:rsidTr="00EE0370">
        <w:trPr>
          <w:trHeight w:val="651"/>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WYJAZD INTERWENCYJNY</w:t>
            </w:r>
          </w:p>
          <w:p w:rsidR="00291355" w:rsidRPr="00973622" w:rsidRDefault="00291355" w:rsidP="0098123E">
            <w:pPr>
              <w:rPr>
                <w:sz w:val="20"/>
                <w:szCs w:val="20"/>
              </w:rPr>
            </w:pPr>
            <w:r w:rsidRPr="00973622">
              <w:rPr>
                <w:sz w:val="20"/>
                <w:szCs w:val="20"/>
              </w:rPr>
              <w:t>DO POSZKODOWANEGO ZWIERZĘCIA*</w:t>
            </w:r>
          </w:p>
          <w:p w:rsidR="00291355" w:rsidRPr="00973622" w:rsidRDefault="00291355" w:rsidP="004A44BE">
            <w:pPr>
              <w:rPr>
                <w:sz w:val="20"/>
                <w:szCs w:val="20"/>
              </w:rPr>
            </w:pPr>
            <w:r w:rsidRPr="00973622">
              <w:rPr>
                <w:sz w:val="20"/>
                <w:szCs w:val="20"/>
              </w:rPr>
              <w:t>(pomoc doraźna + dojazd)</w:t>
            </w:r>
          </w:p>
        </w:tc>
        <w:tc>
          <w:tcPr>
            <w:tcW w:w="851" w:type="dxa"/>
            <w:vAlign w:val="center"/>
          </w:tcPr>
          <w:p w:rsidR="00291355" w:rsidRPr="00973622" w:rsidRDefault="00291355" w:rsidP="004A44BE">
            <w:pPr>
              <w:jc w:val="center"/>
              <w:rPr>
                <w:sz w:val="20"/>
                <w:szCs w:val="20"/>
              </w:rPr>
            </w:pPr>
            <w:r w:rsidRPr="00973622">
              <w:rPr>
                <w:sz w:val="20"/>
                <w:szCs w:val="20"/>
              </w:rPr>
              <w:t>ilość</w:t>
            </w:r>
          </w:p>
        </w:tc>
        <w:tc>
          <w:tcPr>
            <w:tcW w:w="1840" w:type="dxa"/>
            <w:vAlign w:val="center"/>
          </w:tcPr>
          <w:p w:rsidR="00291355" w:rsidRPr="00973622" w:rsidRDefault="00ED5058" w:rsidP="00EE0370">
            <w:pPr>
              <w:jc w:val="center"/>
              <w:rPr>
                <w:sz w:val="20"/>
                <w:szCs w:val="20"/>
              </w:rPr>
            </w:pPr>
            <w:r>
              <w:rPr>
                <w:sz w:val="20"/>
                <w:szCs w:val="20"/>
              </w:rPr>
              <w:t>3</w:t>
            </w:r>
            <w:r w:rsidR="00EE0370">
              <w:rPr>
                <w:sz w:val="20"/>
                <w:szCs w:val="20"/>
              </w:rPr>
              <w:t>0</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4520C8" w:rsidRPr="00973622" w:rsidTr="00EE0370">
        <w:trPr>
          <w:trHeight w:val="427"/>
          <w:jc w:val="center"/>
        </w:trPr>
        <w:tc>
          <w:tcPr>
            <w:tcW w:w="570" w:type="dxa"/>
            <w:vAlign w:val="center"/>
          </w:tcPr>
          <w:p w:rsidR="004520C8" w:rsidRPr="00973622" w:rsidRDefault="004520C8" w:rsidP="00381CE1">
            <w:pPr>
              <w:numPr>
                <w:ilvl w:val="0"/>
                <w:numId w:val="2"/>
              </w:numPr>
              <w:rPr>
                <w:sz w:val="20"/>
                <w:szCs w:val="20"/>
              </w:rPr>
            </w:pPr>
          </w:p>
        </w:tc>
        <w:tc>
          <w:tcPr>
            <w:tcW w:w="4308" w:type="dxa"/>
            <w:vAlign w:val="center"/>
          </w:tcPr>
          <w:p w:rsidR="004520C8" w:rsidRPr="00973622" w:rsidRDefault="004520C8" w:rsidP="004520C8">
            <w:pPr>
              <w:rPr>
                <w:sz w:val="20"/>
                <w:szCs w:val="20"/>
              </w:rPr>
            </w:pPr>
            <w:r w:rsidRPr="00973622">
              <w:rPr>
                <w:sz w:val="20"/>
                <w:szCs w:val="20"/>
              </w:rPr>
              <w:t>WYJAZD INTERWENCYJNY</w:t>
            </w:r>
          </w:p>
          <w:p w:rsidR="004520C8" w:rsidRPr="00973622" w:rsidRDefault="004520C8" w:rsidP="0098123E">
            <w:pPr>
              <w:rPr>
                <w:sz w:val="20"/>
                <w:szCs w:val="20"/>
              </w:rPr>
            </w:pPr>
            <w:r w:rsidRPr="00973622">
              <w:rPr>
                <w:sz w:val="20"/>
                <w:szCs w:val="20"/>
              </w:rPr>
              <w:t xml:space="preserve"> DO POSZKODOWANEGO </w:t>
            </w:r>
            <w:r>
              <w:rPr>
                <w:sz w:val="20"/>
                <w:szCs w:val="20"/>
              </w:rPr>
              <w:t>PTAKA</w:t>
            </w:r>
          </w:p>
        </w:tc>
        <w:tc>
          <w:tcPr>
            <w:tcW w:w="851" w:type="dxa"/>
            <w:vAlign w:val="center"/>
          </w:tcPr>
          <w:p w:rsidR="004520C8" w:rsidRPr="00973622" w:rsidRDefault="004520C8" w:rsidP="004A44BE">
            <w:pPr>
              <w:jc w:val="center"/>
              <w:rPr>
                <w:sz w:val="20"/>
                <w:szCs w:val="20"/>
              </w:rPr>
            </w:pPr>
            <w:r>
              <w:rPr>
                <w:sz w:val="20"/>
                <w:szCs w:val="20"/>
              </w:rPr>
              <w:t>Ilość</w:t>
            </w:r>
          </w:p>
        </w:tc>
        <w:tc>
          <w:tcPr>
            <w:tcW w:w="1840" w:type="dxa"/>
            <w:vAlign w:val="center"/>
          </w:tcPr>
          <w:p w:rsidR="004520C8" w:rsidRPr="00973622" w:rsidRDefault="00EE0370" w:rsidP="004A44BE">
            <w:pPr>
              <w:jc w:val="center"/>
              <w:rPr>
                <w:sz w:val="20"/>
                <w:szCs w:val="20"/>
              </w:rPr>
            </w:pPr>
            <w:r>
              <w:rPr>
                <w:sz w:val="20"/>
                <w:szCs w:val="20"/>
              </w:rPr>
              <w:t>20</w:t>
            </w:r>
          </w:p>
        </w:tc>
        <w:tc>
          <w:tcPr>
            <w:tcW w:w="1560" w:type="dxa"/>
            <w:vAlign w:val="center"/>
          </w:tcPr>
          <w:p w:rsidR="004520C8" w:rsidRPr="00973622" w:rsidRDefault="004520C8" w:rsidP="004A44BE">
            <w:pPr>
              <w:jc w:val="center"/>
              <w:rPr>
                <w:sz w:val="20"/>
                <w:szCs w:val="20"/>
              </w:rPr>
            </w:pPr>
          </w:p>
        </w:tc>
        <w:tc>
          <w:tcPr>
            <w:tcW w:w="1476" w:type="dxa"/>
            <w:vAlign w:val="center"/>
          </w:tcPr>
          <w:p w:rsidR="004520C8" w:rsidRPr="00973622" w:rsidRDefault="004520C8" w:rsidP="004A44BE">
            <w:pPr>
              <w:jc w:val="center"/>
              <w:rPr>
                <w:sz w:val="20"/>
                <w:szCs w:val="20"/>
              </w:rPr>
            </w:pPr>
          </w:p>
        </w:tc>
      </w:tr>
      <w:tr w:rsidR="00291355" w:rsidRPr="00973622" w:rsidTr="00EE0370">
        <w:trPr>
          <w:trHeight w:val="327"/>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98123E" w:rsidP="0098123E">
            <w:pPr>
              <w:rPr>
                <w:sz w:val="20"/>
                <w:szCs w:val="20"/>
              </w:rPr>
            </w:pPr>
            <w:r>
              <w:rPr>
                <w:sz w:val="20"/>
                <w:szCs w:val="20"/>
              </w:rPr>
              <w:t xml:space="preserve">STACJONARNE </w:t>
            </w:r>
            <w:r w:rsidR="00291355" w:rsidRPr="00973622">
              <w:rPr>
                <w:sz w:val="20"/>
                <w:szCs w:val="20"/>
              </w:rPr>
              <w:t>LECZENI</w:t>
            </w:r>
            <w:r>
              <w:rPr>
                <w:sz w:val="20"/>
                <w:szCs w:val="20"/>
              </w:rPr>
              <w:t>E</w:t>
            </w:r>
            <w:r w:rsidR="00291355" w:rsidRPr="00973622">
              <w:rPr>
                <w:sz w:val="20"/>
                <w:szCs w:val="20"/>
              </w:rPr>
              <w:t xml:space="preserve"> W  LECZNICY WRAZ Z POBYTEM</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4520C8" w:rsidP="004A44BE">
            <w:pPr>
              <w:jc w:val="center"/>
              <w:rPr>
                <w:sz w:val="20"/>
                <w:szCs w:val="20"/>
              </w:rPr>
            </w:pPr>
            <w:r>
              <w:rPr>
                <w:sz w:val="20"/>
                <w:szCs w:val="20"/>
              </w:rPr>
              <w:t>2</w:t>
            </w:r>
            <w:r w:rsidR="00291355" w:rsidRPr="00973622">
              <w:rPr>
                <w:sz w:val="20"/>
                <w:szCs w:val="20"/>
              </w:rPr>
              <w:t>0</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278"/>
          <w:jc w:val="center"/>
        </w:trPr>
        <w:tc>
          <w:tcPr>
            <w:tcW w:w="570" w:type="dxa"/>
            <w:vMerge w:val="restart"/>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F65B1F">
            <w:pPr>
              <w:rPr>
                <w:sz w:val="20"/>
                <w:szCs w:val="20"/>
              </w:rPr>
            </w:pPr>
            <w:r w:rsidRPr="00973622">
              <w:rPr>
                <w:sz w:val="20"/>
                <w:szCs w:val="20"/>
              </w:rPr>
              <w:t>EUTANAZJA WRAZ Z UTYLIZACJĄ ZWŁOK ZWIERZĘCIA:</w:t>
            </w:r>
          </w:p>
        </w:tc>
        <w:tc>
          <w:tcPr>
            <w:tcW w:w="5727" w:type="dxa"/>
            <w:gridSpan w:val="4"/>
            <w:vAlign w:val="center"/>
          </w:tcPr>
          <w:p w:rsidR="00291355" w:rsidRPr="00973622" w:rsidRDefault="00291355" w:rsidP="004A44BE">
            <w:pPr>
              <w:rPr>
                <w:sz w:val="20"/>
                <w:szCs w:val="20"/>
              </w:rPr>
            </w:pPr>
          </w:p>
        </w:tc>
      </w:tr>
      <w:tr w:rsidR="00291355" w:rsidRPr="00973622" w:rsidTr="00EE0370">
        <w:trPr>
          <w:trHeight w:val="415"/>
          <w:jc w:val="center"/>
        </w:trPr>
        <w:tc>
          <w:tcPr>
            <w:tcW w:w="570" w:type="dxa"/>
            <w:vMerge/>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spacing w:line="360" w:lineRule="auto"/>
              <w:rPr>
                <w:sz w:val="20"/>
                <w:szCs w:val="20"/>
              </w:rPr>
            </w:pPr>
            <w:r w:rsidRPr="00973622">
              <w:rPr>
                <w:sz w:val="20"/>
                <w:szCs w:val="20"/>
              </w:rPr>
              <w:t>małego – do 10 kg</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291355" w:rsidP="004A44BE">
            <w:pPr>
              <w:jc w:val="center"/>
              <w:rPr>
                <w:sz w:val="20"/>
                <w:szCs w:val="20"/>
              </w:rPr>
            </w:pPr>
            <w:r w:rsidRPr="00973622">
              <w:rPr>
                <w:sz w:val="20"/>
                <w:szCs w:val="20"/>
              </w:rPr>
              <w:t>2</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422"/>
          <w:jc w:val="center"/>
        </w:trPr>
        <w:tc>
          <w:tcPr>
            <w:tcW w:w="570" w:type="dxa"/>
            <w:vMerge/>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spacing w:line="360" w:lineRule="auto"/>
              <w:rPr>
                <w:sz w:val="20"/>
                <w:szCs w:val="20"/>
              </w:rPr>
            </w:pPr>
            <w:r w:rsidRPr="00973622">
              <w:rPr>
                <w:sz w:val="20"/>
                <w:szCs w:val="20"/>
              </w:rPr>
              <w:t>średniego – powyżej 10 kg do 25 kg</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ED5058" w:rsidP="004A44BE">
            <w:pPr>
              <w:jc w:val="center"/>
              <w:rPr>
                <w:sz w:val="20"/>
                <w:szCs w:val="20"/>
              </w:rPr>
            </w:pPr>
            <w:r>
              <w:rPr>
                <w:sz w:val="20"/>
                <w:szCs w:val="20"/>
              </w:rPr>
              <w:t>2</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124"/>
          <w:jc w:val="center"/>
        </w:trPr>
        <w:tc>
          <w:tcPr>
            <w:tcW w:w="570" w:type="dxa"/>
            <w:vMerge/>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spacing w:line="360" w:lineRule="auto"/>
              <w:rPr>
                <w:sz w:val="20"/>
                <w:szCs w:val="20"/>
              </w:rPr>
            </w:pPr>
            <w:r w:rsidRPr="00973622">
              <w:rPr>
                <w:sz w:val="20"/>
                <w:szCs w:val="20"/>
              </w:rPr>
              <w:t>dużego – powyżej 25 kg</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ED5058" w:rsidP="004A44BE">
            <w:pPr>
              <w:jc w:val="center"/>
              <w:rPr>
                <w:sz w:val="20"/>
                <w:szCs w:val="20"/>
              </w:rPr>
            </w:pPr>
            <w:r>
              <w:rPr>
                <w:sz w:val="20"/>
                <w:szCs w:val="20"/>
              </w:rPr>
              <w:t>2</w:t>
            </w:r>
          </w:p>
          <w:p w:rsidR="00291355" w:rsidRPr="00973622" w:rsidRDefault="00291355" w:rsidP="004A44BE">
            <w:pPr>
              <w:rPr>
                <w:sz w:val="20"/>
                <w:szCs w:val="20"/>
              </w:rPr>
            </w:pP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AKCJA PREWENCYJNA*</w:t>
            </w:r>
          </w:p>
          <w:p w:rsidR="00291355" w:rsidRPr="00973622" w:rsidRDefault="00291355" w:rsidP="004A44BE">
            <w:pPr>
              <w:rPr>
                <w:sz w:val="20"/>
                <w:szCs w:val="20"/>
              </w:rPr>
            </w:pPr>
            <w:r w:rsidRPr="00973622">
              <w:rPr>
                <w:sz w:val="20"/>
                <w:szCs w:val="20"/>
              </w:rPr>
              <w:t>(badanie ogólnego stanu zdrowia zwierzęcia, bez leczenia + dojazd)</w:t>
            </w:r>
          </w:p>
        </w:tc>
        <w:tc>
          <w:tcPr>
            <w:tcW w:w="851" w:type="dxa"/>
            <w:vAlign w:val="center"/>
          </w:tcPr>
          <w:p w:rsidR="00291355" w:rsidRPr="00973622" w:rsidRDefault="00291355" w:rsidP="004A44BE">
            <w:pPr>
              <w:jc w:val="center"/>
              <w:rPr>
                <w:sz w:val="20"/>
                <w:szCs w:val="20"/>
              </w:rPr>
            </w:pPr>
            <w:r w:rsidRPr="00973622">
              <w:rPr>
                <w:sz w:val="20"/>
                <w:szCs w:val="20"/>
              </w:rPr>
              <w:t>ilość</w:t>
            </w:r>
          </w:p>
        </w:tc>
        <w:tc>
          <w:tcPr>
            <w:tcW w:w="1840" w:type="dxa"/>
            <w:vAlign w:val="center"/>
          </w:tcPr>
          <w:p w:rsidR="00291355" w:rsidRPr="00973622" w:rsidRDefault="00565BC4" w:rsidP="004A44BE">
            <w:pPr>
              <w:jc w:val="center"/>
              <w:rPr>
                <w:sz w:val="20"/>
                <w:szCs w:val="20"/>
              </w:rPr>
            </w:pPr>
            <w:r>
              <w:rPr>
                <w:sz w:val="20"/>
                <w:szCs w:val="20"/>
              </w:rPr>
              <w:t>1</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AKCJA PREWENCYJNA Z UŻYCIEM BRONI PALMERA*</w:t>
            </w:r>
          </w:p>
          <w:p w:rsidR="00291355" w:rsidRPr="00973622" w:rsidRDefault="00291355" w:rsidP="004A44BE">
            <w:pPr>
              <w:rPr>
                <w:color w:val="FF0000"/>
                <w:sz w:val="20"/>
                <w:szCs w:val="20"/>
              </w:rPr>
            </w:pPr>
            <w:r w:rsidRPr="00973622">
              <w:rPr>
                <w:sz w:val="20"/>
                <w:szCs w:val="20"/>
              </w:rPr>
              <w:t>(dobranie dawki środka uspokajającego lub usypiającego + dojazd)</w:t>
            </w:r>
          </w:p>
        </w:tc>
        <w:tc>
          <w:tcPr>
            <w:tcW w:w="851" w:type="dxa"/>
            <w:vAlign w:val="center"/>
          </w:tcPr>
          <w:p w:rsidR="00291355" w:rsidRPr="00973622" w:rsidRDefault="00291355" w:rsidP="004A44BE">
            <w:pPr>
              <w:jc w:val="center"/>
              <w:rPr>
                <w:sz w:val="20"/>
                <w:szCs w:val="20"/>
              </w:rPr>
            </w:pPr>
            <w:r w:rsidRPr="00973622">
              <w:rPr>
                <w:sz w:val="20"/>
                <w:szCs w:val="20"/>
              </w:rPr>
              <w:t>ilość</w:t>
            </w:r>
          </w:p>
        </w:tc>
        <w:tc>
          <w:tcPr>
            <w:tcW w:w="1840" w:type="dxa"/>
            <w:vAlign w:val="center"/>
          </w:tcPr>
          <w:p w:rsidR="00291355" w:rsidRPr="00973622" w:rsidRDefault="00291355" w:rsidP="004A44BE">
            <w:pPr>
              <w:jc w:val="center"/>
              <w:rPr>
                <w:sz w:val="20"/>
                <w:szCs w:val="20"/>
              </w:rPr>
            </w:pPr>
          </w:p>
          <w:p w:rsidR="00291355" w:rsidRPr="00973622" w:rsidRDefault="00565BC4" w:rsidP="004A44BE">
            <w:pPr>
              <w:jc w:val="center"/>
              <w:rPr>
                <w:sz w:val="20"/>
                <w:szCs w:val="20"/>
              </w:rPr>
            </w:pPr>
            <w:r>
              <w:rPr>
                <w:sz w:val="20"/>
                <w:szCs w:val="20"/>
              </w:rPr>
              <w:t>1</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443"/>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98123E">
            <w:pPr>
              <w:rPr>
                <w:sz w:val="20"/>
                <w:szCs w:val="20"/>
              </w:rPr>
            </w:pPr>
            <w:r w:rsidRPr="00973622">
              <w:rPr>
                <w:sz w:val="20"/>
                <w:szCs w:val="20"/>
              </w:rPr>
              <w:t>USG</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565BC4" w:rsidP="004A44BE">
            <w:pPr>
              <w:jc w:val="center"/>
              <w:rPr>
                <w:sz w:val="20"/>
                <w:szCs w:val="20"/>
              </w:rPr>
            </w:pPr>
            <w:r>
              <w:rPr>
                <w:sz w:val="20"/>
                <w:szCs w:val="20"/>
              </w:rPr>
              <w:t>2</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422"/>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98123E">
            <w:pPr>
              <w:rPr>
                <w:sz w:val="20"/>
                <w:szCs w:val="20"/>
              </w:rPr>
            </w:pPr>
            <w:r w:rsidRPr="00973622">
              <w:rPr>
                <w:sz w:val="20"/>
                <w:szCs w:val="20"/>
              </w:rPr>
              <w:t>RTG</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565BC4" w:rsidP="004A44BE">
            <w:pPr>
              <w:jc w:val="center"/>
              <w:rPr>
                <w:sz w:val="20"/>
                <w:szCs w:val="20"/>
              </w:rPr>
            </w:pPr>
            <w:r>
              <w:rPr>
                <w:sz w:val="20"/>
                <w:szCs w:val="20"/>
              </w:rPr>
              <w:t>2</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trHeight w:val="398"/>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SZCZEPIENIE PRZECIW WŚCIEKLIŹNIE</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C244A9" w:rsidRPr="00973622" w:rsidRDefault="00EE0370" w:rsidP="0098123E">
            <w:pPr>
              <w:jc w:val="center"/>
              <w:rPr>
                <w:sz w:val="20"/>
                <w:szCs w:val="20"/>
              </w:rPr>
            </w:pPr>
            <w:r>
              <w:rPr>
                <w:sz w:val="20"/>
                <w:szCs w:val="20"/>
              </w:rPr>
              <w:t>6</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D278C">
        <w:trPr>
          <w:trHeight w:val="370"/>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F65B1F" w:rsidP="00764490">
            <w:pPr>
              <w:rPr>
                <w:sz w:val="20"/>
                <w:szCs w:val="20"/>
              </w:rPr>
            </w:pPr>
            <w:r>
              <w:rPr>
                <w:sz w:val="20"/>
                <w:szCs w:val="20"/>
              </w:rPr>
              <w:t>STERYLIZACJA SUK</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565BC4" w:rsidP="004A44BE">
            <w:pPr>
              <w:jc w:val="center"/>
              <w:rPr>
                <w:sz w:val="20"/>
                <w:szCs w:val="20"/>
              </w:rPr>
            </w:pPr>
            <w:r>
              <w:rPr>
                <w:sz w:val="20"/>
                <w:szCs w:val="20"/>
              </w:rPr>
              <w:t>3</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D278C">
        <w:trPr>
          <w:trHeight w:val="418"/>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98123E" w:rsidP="00764490">
            <w:pPr>
              <w:rPr>
                <w:sz w:val="20"/>
                <w:szCs w:val="20"/>
              </w:rPr>
            </w:pPr>
            <w:r>
              <w:rPr>
                <w:sz w:val="20"/>
                <w:szCs w:val="20"/>
              </w:rPr>
              <w:t>KASTRACJA PSÓW</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565BC4" w:rsidP="004A44BE">
            <w:pPr>
              <w:jc w:val="center"/>
              <w:rPr>
                <w:sz w:val="20"/>
                <w:szCs w:val="20"/>
              </w:rPr>
            </w:pPr>
            <w:r>
              <w:rPr>
                <w:sz w:val="20"/>
                <w:szCs w:val="20"/>
              </w:rPr>
              <w:t>3</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 xml:space="preserve">USYPIANIE ŚLEPEGO MIOTU </w:t>
            </w:r>
          </w:p>
          <w:p w:rsidR="00291355" w:rsidRPr="00973622" w:rsidRDefault="00291355" w:rsidP="004A44BE">
            <w:pPr>
              <w:rPr>
                <w:sz w:val="20"/>
                <w:szCs w:val="20"/>
              </w:rPr>
            </w:pPr>
            <w:r w:rsidRPr="00973622">
              <w:rPr>
                <w:sz w:val="20"/>
                <w:szCs w:val="20"/>
              </w:rPr>
              <w:t>WRAZ Z UTYLIZACJĄ ZWŁOK ZWIERZĘCIA (koszt za 1 miot)</w:t>
            </w:r>
          </w:p>
        </w:tc>
        <w:tc>
          <w:tcPr>
            <w:tcW w:w="851" w:type="dxa"/>
            <w:vAlign w:val="center"/>
          </w:tcPr>
          <w:p w:rsidR="00291355" w:rsidRPr="00973622" w:rsidRDefault="00291355" w:rsidP="004A44BE">
            <w:pPr>
              <w:jc w:val="center"/>
              <w:rPr>
                <w:sz w:val="20"/>
                <w:szCs w:val="20"/>
              </w:rPr>
            </w:pPr>
            <w:r w:rsidRPr="00973622">
              <w:rPr>
                <w:sz w:val="20"/>
                <w:szCs w:val="20"/>
              </w:rPr>
              <w:t>miot</w:t>
            </w:r>
          </w:p>
        </w:tc>
        <w:tc>
          <w:tcPr>
            <w:tcW w:w="1840" w:type="dxa"/>
            <w:vAlign w:val="center"/>
          </w:tcPr>
          <w:p w:rsidR="00291355" w:rsidRPr="00973622" w:rsidRDefault="00565BC4" w:rsidP="004A44BE">
            <w:pPr>
              <w:jc w:val="center"/>
              <w:rPr>
                <w:sz w:val="20"/>
                <w:szCs w:val="20"/>
              </w:rPr>
            </w:pPr>
            <w:r>
              <w:rPr>
                <w:sz w:val="20"/>
                <w:szCs w:val="20"/>
              </w:rPr>
              <w:t>4</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C244A9" w:rsidRPr="00973622" w:rsidTr="00EE0370">
        <w:trPr>
          <w:jc w:val="center"/>
        </w:trPr>
        <w:tc>
          <w:tcPr>
            <w:tcW w:w="570" w:type="dxa"/>
            <w:vAlign w:val="center"/>
          </w:tcPr>
          <w:p w:rsidR="00C244A9" w:rsidRPr="00973622" w:rsidRDefault="00C244A9" w:rsidP="00381CE1">
            <w:pPr>
              <w:numPr>
                <w:ilvl w:val="0"/>
                <w:numId w:val="2"/>
              </w:numPr>
              <w:rPr>
                <w:sz w:val="20"/>
                <w:szCs w:val="20"/>
              </w:rPr>
            </w:pPr>
          </w:p>
        </w:tc>
        <w:tc>
          <w:tcPr>
            <w:tcW w:w="4308" w:type="dxa"/>
            <w:vAlign w:val="center"/>
          </w:tcPr>
          <w:p w:rsidR="00C244A9" w:rsidRPr="00973622" w:rsidRDefault="00C244A9" w:rsidP="004A44BE">
            <w:pPr>
              <w:rPr>
                <w:sz w:val="20"/>
                <w:szCs w:val="20"/>
              </w:rPr>
            </w:pPr>
            <w:r>
              <w:rPr>
                <w:sz w:val="20"/>
                <w:szCs w:val="20"/>
              </w:rPr>
              <w:t>REHABILITACJA POSZKODOWANEGO ZWIERZĘCIA</w:t>
            </w:r>
          </w:p>
        </w:tc>
        <w:tc>
          <w:tcPr>
            <w:tcW w:w="851" w:type="dxa"/>
            <w:vAlign w:val="center"/>
          </w:tcPr>
          <w:p w:rsidR="00C244A9" w:rsidRPr="00973622" w:rsidRDefault="00C244A9" w:rsidP="004A44BE">
            <w:pPr>
              <w:jc w:val="center"/>
              <w:rPr>
                <w:sz w:val="20"/>
                <w:szCs w:val="20"/>
              </w:rPr>
            </w:pPr>
            <w:r>
              <w:rPr>
                <w:sz w:val="20"/>
                <w:szCs w:val="20"/>
              </w:rPr>
              <w:t>doba</w:t>
            </w:r>
          </w:p>
        </w:tc>
        <w:tc>
          <w:tcPr>
            <w:tcW w:w="1840" w:type="dxa"/>
            <w:vAlign w:val="center"/>
          </w:tcPr>
          <w:p w:rsidR="00C244A9" w:rsidRPr="00973622" w:rsidRDefault="00C244A9" w:rsidP="004A44BE">
            <w:pPr>
              <w:jc w:val="center"/>
              <w:rPr>
                <w:sz w:val="20"/>
                <w:szCs w:val="20"/>
              </w:rPr>
            </w:pPr>
            <w:r>
              <w:rPr>
                <w:sz w:val="20"/>
                <w:szCs w:val="20"/>
              </w:rPr>
              <w:t>10</w:t>
            </w:r>
          </w:p>
        </w:tc>
        <w:tc>
          <w:tcPr>
            <w:tcW w:w="1560" w:type="dxa"/>
            <w:vAlign w:val="center"/>
          </w:tcPr>
          <w:p w:rsidR="00C244A9" w:rsidRPr="00973622" w:rsidRDefault="00C244A9" w:rsidP="004A44BE">
            <w:pPr>
              <w:jc w:val="center"/>
              <w:rPr>
                <w:sz w:val="20"/>
                <w:szCs w:val="20"/>
              </w:rPr>
            </w:pPr>
          </w:p>
        </w:tc>
        <w:tc>
          <w:tcPr>
            <w:tcW w:w="1476" w:type="dxa"/>
            <w:vAlign w:val="center"/>
          </w:tcPr>
          <w:p w:rsidR="00C244A9" w:rsidRPr="00973622" w:rsidRDefault="00C244A9" w:rsidP="004A44BE">
            <w:pPr>
              <w:jc w:val="center"/>
              <w:rPr>
                <w:sz w:val="20"/>
                <w:szCs w:val="20"/>
              </w:rPr>
            </w:pPr>
          </w:p>
        </w:tc>
      </w:tr>
      <w:tr w:rsidR="00291355" w:rsidRPr="00973622" w:rsidTr="00EE0370">
        <w:trPr>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SCHRONIENIE ZWIERZĘCIA W LEC</w:t>
            </w:r>
            <w:r>
              <w:rPr>
                <w:sz w:val="20"/>
                <w:szCs w:val="20"/>
              </w:rPr>
              <w:t xml:space="preserve">ZNICY – w przypadku konieczności </w:t>
            </w:r>
            <w:r w:rsidRPr="00973622">
              <w:rPr>
                <w:sz w:val="20"/>
                <w:szCs w:val="20"/>
              </w:rPr>
              <w:t xml:space="preserve"> (koszt 1 doby)</w:t>
            </w:r>
          </w:p>
        </w:tc>
        <w:tc>
          <w:tcPr>
            <w:tcW w:w="851" w:type="dxa"/>
            <w:vAlign w:val="center"/>
          </w:tcPr>
          <w:p w:rsidR="00291355" w:rsidRPr="00973622" w:rsidRDefault="00291355" w:rsidP="004A44BE">
            <w:pPr>
              <w:jc w:val="center"/>
              <w:rPr>
                <w:sz w:val="20"/>
                <w:szCs w:val="20"/>
              </w:rPr>
            </w:pPr>
            <w:r w:rsidRPr="00973622">
              <w:rPr>
                <w:sz w:val="20"/>
                <w:szCs w:val="20"/>
              </w:rPr>
              <w:t>doba</w:t>
            </w:r>
          </w:p>
        </w:tc>
        <w:tc>
          <w:tcPr>
            <w:tcW w:w="1840" w:type="dxa"/>
            <w:vAlign w:val="center"/>
          </w:tcPr>
          <w:p w:rsidR="00291355" w:rsidRPr="00973622" w:rsidRDefault="00291355" w:rsidP="004A44BE">
            <w:pPr>
              <w:jc w:val="center"/>
              <w:rPr>
                <w:sz w:val="20"/>
                <w:szCs w:val="20"/>
              </w:rPr>
            </w:pPr>
            <w:r w:rsidRPr="00973622">
              <w:rPr>
                <w:sz w:val="20"/>
                <w:szCs w:val="20"/>
              </w:rPr>
              <w:t>10</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291355" w:rsidRPr="00973622" w:rsidTr="00EE0370">
        <w:trPr>
          <w:jc w:val="center"/>
        </w:trPr>
        <w:tc>
          <w:tcPr>
            <w:tcW w:w="570" w:type="dxa"/>
            <w:vAlign w:val="center"/>
          </w:tcPr>
          <w:p w:rsidR="00291355" w:rsidRPr="00973622" w:rsidRDefault="00291355" w:rsidP="00381CE1">
            <w:pPr>
              <w:numPr>
                <w:ilvl w:val="0"/>
                <w:numId w:val="2"/>
              </w:numPr>
              <w:rPr>
                <w:sz w:val="20"/>
                <w:szCs w:val="20"/>
              </w:rPr>
            </w:pPr>
          </w:p>
        </w:tc>
        <w:tc>
          <w:tcPr>
            <w:tcW w:w="4308" w:type="dxa"/>
            <w:vAlign w:val="center"/>
          </w:tcPr>
          <w:p w:rsidR="00291355" w:rsidRPr="00973622" w:rsidRDefault="00291355" w:rsidP="004A44BE">
            <w:pPr>
              <w:rPr>
                <w:sz w:val="20"/>
                <w:szCs w:val="20"/>
              </w:rPr>
            </w:pPr>
            <w:r w:rsidRPr="00973622">
              <w:rPr>
                <w:sz w:val="20"/>
                <w:szCs w:val="20"/>
              </w:rPr>
              <w:t>WYDANIE OPINII/ ORZECZENIA LEKARSKIEGO na prośbę Zamawiającego</w:t>
            </w:r>
          </w:p>
        </w:tc>
        <w:tc>
          <w:tcPr>
            <w:tcW w:w="851" w:type="dxa"/>
            <w:vAlign w:val="center"/>
          </w:tcPr>
          <w:p w:rsidR="00291355" w:rsidRPr="00973622" w:rsidRDefault="00291355" w:rsidP="004A44BE">
            <w:pPr>
              <w:jc w:val="center"/>
              <w:rPr>
                <w:sz w:val="20"/>
                <w:szCs w:val="20"/>
              </w:rPr>
            </w:pPr>
            <w:r w:rsidRPr="00973622">
              <w:rPr>
                <w:sz w:val="20"/>
                <w:szCs w:val="20"/>
              </w:rPr>
              <w:t>szt.</w:t>
            </w:r>
          </w:p>
        </w:tc>
        <w:tc>
          <w:tcPr>
            <w:tcW w:w="1840" w:type="dxa"/>
            <w:vAlign w:val="center"/>
          </w:tcPr>
          <w:p w:rsidR="00291355" w:rsidRPr="00973622" w:rsidRDefault="00291355" w:rsidP="004A44BE">
            <w:pPr>
              <w:jc w:val="center"/>
              <w:rPr>
                <w:sz w:val="20"/>
                <w:szCs w:val="20"/>
              </w:rPr>
            </w:pPr>
            <w:r w:rsidRPr="00973622">
              <w:rPr>
                <w:sz w:val="20"/>
                <w:szCs w:val="20"/>
              </w:rPr>
              <w:t>2</w:t>
            </w:r>
          </w:p>
        </w:tc>
        <w:tc>
          <w:tcPr>
            <w:tcW w:w="1560" w:type="dxa"/>
            <w:vAlign w:val="center"/>
          </w:tcPr>
          <w:p w:rsidR="00291355" w:rsidRPr="00973622" w:rsidRDefault="00291355" w:rsidP="004A44BE">
            <w:pPr>
              <w:jc w:val="center"/>
              <w:rPr>
                <w:sz w:val="20"/>
                <w:szCs w:val="20"/>
              </w:rPr>
            </w:pPr>
          </w:p>
        </w:tc>
        <w:tc>
          <w:tcPr>
            <w:tcW w:w="1476" w:type="dxa"/>
            <w:vAlign w:val="center"/>
          </w:tcPr>
          <w:p w:rsidR="00291355" w:rsidRPr="00973622" w:rsidRDefault="00291355" w:rsidP="004A44BE">
            <w:pPr>
              <w:jc w:val="center"/>
              <w:rPr>
                <w:sz w:val="20"/>
                <w:szCs w:val="20"/>
              </w:rPr>
            </w:pPr>
          </w:p>
        </w:tc>
      </w:tr>
      <w:tr w:rsidR="00EE0370" w:rsidRPr="00973622" w:rsidTr="00BD5757">
        <w:trPr>
          <w:trHeight w:val="441"/>
          <w:jc w:val="center"/>
        </w:trPr>
        <w:tc>
          <w:tcPr>
            <w:tcW w:w="570" w:type="dxa"/>
            <w:vAlign w:val="center"/>
          </w:tcPr>
          <w:p w:rsidR="00EE0370" w:rsidRPr="00973622" w:rsidRDefault="00EE0370" w:rsidP="00EE0370">
            <w:pPr>
              <w:ind w:left="360"/>
              <w:rPr>
                <w:sz w:val="20"/>
                <w:szCs w:val="20"/>
              </w:rPr>
            </w:pPr>
          </w:p>
        </w:tc>
        <w:tc>
          <w:tcPr>
            <w:tcW w:w="8559" w:type="dxa"/>
            <w:gridSpan w:val="4"/>
            <w:vAlign w:val="center"/>
          </w:tcPr>
          <w:p w:rsidR="00EE0370" w:rsidRPr="00EE0370" w:rsidRDefault="00EE0370" w:rsidP="00EE0370">
            <w:pPr>
              <w:jc w:val="right"/>
              <w:rPr>
                <w:b/>
                <w:sz w:val="20"/>
                <w:szCs w:val="20"/>
              </w:rPr>
            </w:pPr>
            <w:r w:rsidRPr="00EE0370">
              <w:rPr>
                <w:b/>
                <w:sz w:val="20"/>
                <w:szCs w:val="20"/>
              </w:rPr>
              <w:t>RAZEM:</w:t>
            </w:r>
          </w:p>
        </w:tc>
        <w:tc>
          <w:tcPr>
            <w:tcW w:w="1476" w:type="dxa"/>
            <w:vAlign w:val="center"/>
          </w:tcPr>
          <w:p w:rsidR="00EE0370" w:rsidRPr="00973622" w:rsidRDefault="00EE0370" w:rsidP="004A44BE">
            <w:pPr>
              <w:jc w:val="center"/>
              <w:rPr>
                <w:sz w:val="20"/>
                <w:szCs w:val="20"/>
              </w:rPr>
            </w:pPr>
          </w:p>
        </w:tc>
      </w:tr>
      <w:tr w:rsidR="00F65B1F" w:rsidRPr="00973622" w:rsidTr="00EE0370">
        <w:trPr>
          <w:jc w:val="center"/>
        </w:trPr>
        <w:tc>
          <w:tcPr>
            <w:tcW w:w="570" w:type="dxa"/>
            <w:vAlign w:val="center"/>
          </w:tcPr>
          <w:p w:rsidR="00F65B1F" w:rsidRPr="00973622" w:rsidRDefault="00F65B1F" w:rsidP="00381CE1">
            <w:pPr>
              <w:numPr>
                <w:ilvl w:val="0"/>
                <w:numId w:val="2"/>
              </w:numPr>
              <w:rPr>
                <w:sz w:val="20"/>
                <w:szCs w:val="20"/>
              </w:rPr>
            </w:pPr>
          </w:p>
        </w:tc>
        <w:tc>
          <w:tcPr>
            <w:tcW w:w="4308" w:type="dxa"/>
            <w:vAlign w:val="center"/>
          </w:tcPr>
          <w:p w:rsidR="00F65B1F" w:rsidRPr="00973622" w:rsidRDefault="00F65B1F" w:rsidP="004A44BE">
            <w:pPr>
              <w:rPr>
                <w:sz w:val="20"/>
                <w:szCs w:val="20"/>
              </w:rPr>
            </w:pPr>
            <w:r>
              <w:rPr>
                <w:sz w:val="20"/>
                <w:szCs w:val="20"/>
              </w:rPr>
              <w:t>MIESIĘCZNA OPŁATA ZA CAŁODOBOWĄ GOTOWOŚĆ DO PODJĘCIA INTERWENCJI</w:t>
            </w:r>
            <w:r w:rsidR="00EE0370">
              <w:rPr>
                <w:sz w:val="20"/>
                <w:szCs w:val="20"/>
              </w:rPr>
              <w:t>*</w:t>
            </w:r>
          </w:p>
        </w:tc>
        <w:tc>
          <w:tcPr>
            <w:tcW w:w="851" w:type="dxa"/>
            <w:vAlign w:val="center"/>
          </w:tcPr>
          <w:p w:rsidR="00F65B1F" w:rsidRPr="00973622" w:rsidRDefault="00F65B1F" w:rsidP="004A44BE">
            <w:pPr>
              <w:jc w:val="center"/>
              <w:rPr>
                <w:sz w:val="20"/>
                <w:szCs w:val="20"/>
              </w:rPr>
            </w:pPr>
            <w:r>
              <w:rPr>
                <w:sz w:val="20"/>
                <w:szCs w:val="20"/>
              </w:rPr>
              <w:t>miesiąc</w:t>
            </w:r>
          </w:p>
        </w:tc>
        <w:tc>
          <w:tcPr>
            <w:tcW w:w="1840" w:type="dxa"/>
            <w:vAlign w:val="center"/>
          </w:tcPr>
          <w:p w:rsidR="00F65B1F" w:rsidRPr="00973622" w:rsidRDefault="00F65B1F" w:rsidP="004A44BE">
            <w:pPr>
              <w:jc w:val="center"/>
              <w:rPr>
                <w:sz w:val="20"/>
                <w:szCs w:val="20"/>
              </w:rPr>
            </w:pPr>
            <w:r>
              <w:rPr>
                <w:sz w:val="20"/>
                <w:szCs w:val="20"/>
              </w:rPr>
              <w:t>12</w:t>
            </w:r>
          </w:p>
        </w:tc>
        <w:tc>
          <w:tcPr>
            <w:tcW w:w="1560" w:type="dxa"/>
            <w:vAlign w:val="center"/>
          </w:tcPr>
          <w:p w:rsidR="00F65B1F" w:rsidRPr="00973622" w:rsidRDefault="00F65B1F" w:rsidP="004A44BE">
            <w:pPr>
              <w:jc w:val="center"/>
              <w:rPr>
                <w:sz w:val="20"/>
                <w:szCs w:val="20"/>
              </w:rPr>
            </w:pPr>
          </w:p>
        </w:tc>
        <w:tc>
          <w:tcPr>
            <w:tcW w:w="1476" w:type="dxa"/>
            <w:vAlign w:val="center"/>
          </w:tcPr>
          <w:p w:rsidR="00F65B1F" w:rsidRPr="00973622" w:rsidRDefault="00F65B1F" w:rsidP="004A44BE">
            <w:pPr>
              <w:jc w:val="center"/>
              <w:rPr>
                <w:sz w:val="20"/>
                <w:szCs w:val="20"/>
              </w:rPr>
            </w:pPr>
          </w:p>
        </w:tc>
      </w:tr>
      <w:tr w:rsidR="00291355" w:rsidRPr="00973622" w:rsidTr="00EE0370">
        <w:trPr>
          <w:trHeight w:val="512"/>
          <w:jc w:val="center"/>
        </w:trPr>
        <w:tc>
          <w:tcPr>
            <w:tcW w:w="570" w:type="dxa"/>
            <w:vAlign w:val="center"/>
          </w:tcPr>
          <w:p w:rsidR="00291355" w:rsidRPr="00973622" w:rsidRDefault="00291355" w:rsidP="00EE0370">
            <w:pPr>
              <w:ind w:left="360"/>
              <w:rPr>
                <w:sz w:val="20"/>
                <w:szCs w:val="20"/>
              </w:rPr>
            </w:pPr>
          </w:p>
        </w:tc>
        <w:tc>
          <w:tcPr>
            <w:tcW w:w="8559" w:type="dxa"/>
            <w:gridSpan w:val="4"/>
            <w:vAlign w:val="center"/>
          </w:tcPr>
          <w:p w:rsidR="00291355" w:rsidRPr="00973622" w:rsidRDefault="00291355" w:rsidP="004A44BE">
            <w:pPr>
              <w:jc w:val="right"/>
              <w:rPr>
                <w:sz w:val="20"/>
                <w:szCs w:val="20"/>
              </w:rPr>
            </w:pPr>
            <w:r w:rsidRPr="00973622">
              <w:rPr>
                <w:b/>
                <w:sz w:val="20"/>
                <w:szCs w:val="20"/>
              </w:rPr>
              <w:t>RAZEM:</w:t>
            </w:r>
          </w:p>
        </w:tc>
        <w:tc>
          <w:tcPr>
            <w:tcW w:w="1476" w:type="dxa"/>
            <w:vAlign w:val="center"/>
          </w:tcPr>
          <w:p w:rsidR="00291355" w:rsidRPr="00973622" w:rsidRDefault="00291355" w:rsidP="004A44BE">
            <w:pPr>
              <w:rPr>
                <w:sz w:val="20"/>
                <w:szCs w:val="20"/>
              </w:rPr>
            </w:pPr>
          </w:p>
        </w:tc>
      </w:tr>
    </w:tbl>
    <w:p w:rsidR="00F65B1F" w:rsidRDefault="00F65B1F" w:rsidP="00EE0370">
      <w:pPr>
        <w:spacing w:before="240" w:after="240"/>
      </w:pPr>
      <w:r w:rsidRPr="00D67B51">
        <w:rPr>
          <w:b/>
        </w:rPr>
        <w:t>UWAGA!</w:t>
      </w:r>
      <w:r>
        <w:t xml:space="preserve">       </w:t>
      </w:r>
      <w:r w:rsidRPr="00817C0B">
        <w:t xml:space="preserve">Ceny </w:t>
      </w:r>
      <w:r>
        <w:t xml:space="preserve">należy </w:t>
      </w:r>
      <w:r w:rsidRPr="00817C0B">
        <w:t>podać w PLN, z dokładnością do dwóch miejsc po przecinku.</w:t>
      </w:r>
    </w:p>
    <w:p w:rsidR="00564402" w:rsidRPr="00EE0370" w:rsidRDefault="00564402" w:rsidP="00564402">
      <w:pPr>
        <w:spacing w:line="276" w:lineRule="auto"/>
        <w:jc w:val="both"/>
        <w:rPr>
          <w:b/>
        </w:rPr>
      </w:pPr>
      <w:r w:rsidRPr="00AC0D35">
        <w:rPr>
          <w:b/>
        </w:rPr>
        <w:lastRenderedPageBreak/>
        <w:t>Czas reakcji podjęcia czynności związanych z ratowaniem poszkodowanego zwierzęcia lub z akcją prewencyjną wiążącą się przede wszystkim z koniecznością użycia broni Palmera przez właściwe służby na miejscu zgłoszenia / miejscu wypadku od momentu otrzymania dyspozycji od Zamawiającego</w:t>
      </w:r>
      <w:r w:rsidRPr="00EE0370">
        <w:rPr>
          <w:b/>
        </w:rPr>
        <w:t xml:space="preserve"> nastąpi w czasie do </w:t>
      </w:r>
      <w:r w:rsidR="00AC0D35">
        <w:rPr>
          <w:b/>
        </w:rPr>
        <w:t>2</w:t>
      </w:r>
      <w:r w:rsidRPr="00EE0370">
        <w:rPr>
          <w:b/>
        </w:rPr>
        <w:t xml:space="preserve"> godzin od momentu otrzymania zgłoszenia.</w:t>
      </w:r>
      <w:r w:rsidR="00764490">
        <w:t xml:space="preserve"> </w:t>
      </w:r>
      <w:r w:rsidRPr="00EE0370">
        <w:t>Za miejsce zgłoszenia</w:t>
      </w:r>
      <w:r w:rsidR="00764490">
        <w:t xml:space="preserve"> </w:t>
      </w:r>
      <w:r w:rsidRPr="00EE0370">
        <w:t>/</w:t>
      </w:r>
      <w:r w:rsidR="00764490">
        <w:t xml:space="preserve"> </w:t>
      </w:r>
      <w:r w:rsidRPr="00EE0370">
        <w:t>wypadku, do którego może potencjalnie dojść, uznaje się teren całej Gminy Solec Kujawski (tj. część miejska i wiejska).</w:t>
      </w:r>
    </w:p>
    <w:p w:rsidR="00564402" w:rsidRPr="00EE0370" w:rsidRDefault="00564402" w:rsidP="00564402">
      <w:pPr>
        <w:spacing w:line="276" w:lineRule="auto"/>
        <w:rPr>
          <w:u w:val="single"/>
        </w:rPr>
      </w:pPr>
    </w:p>
    <w:p w:rsidR="00291355" w:rsidRPr="00EE0370" w:rsidRDefault="00291355" w:rsidP="00564402">
      <w:pPr>
        <w:spacing w:line="276" w:lineRule="auto"/>
      </w:pPr>
      <w:r w:rsidRPr="00EE0370">
        <w:rPr>
          <w:u w:val="single"/>
        </w:rPr>
        <w:t>OBJAŚNIENI</w:t>
      </w:r>
      <w:r w:rsidR="00764490">
        <w:rPr>
          <w:u w:val="single"/>
        </w:rPr>
        <w:t>A</w:t>
      </w:r>
      <w:r w:rsidRPr="00EE0370">
        <w:rPr>
          <w:u w:val="single"/>
        </w:rPr>
        <w:t>:</w:t>
      </w:r>
    </w:p>
    <w:p w:rsidR="00291355" w:rsidRPr="00EE0370" w:rsidRDefault="00291355" w:rsidP="00564402">
      <w:pPr>
        <w:spacing w:line="276" w:lineRule="auto"/>
        <w:jc w:val="both"/>
      </w:pPr>
      <w:r w:rsidRPr="00EE0370">
        <w:t>*WYJAZD INTERWENCYJNY DO POSZKODOWANEGO ZWIERZĘCIA – rozumie się przez to wyjazd do zwierząt rannych, które poszkodowaniu uległy przede wszystkim na skutek kolizji drogowych. Jest to wyjazd do miejsca wypadku lub miejsca przebywania poszkodowanego zwierzęcia, którego bez udzielenia doraźnej pomocy nie można przetransportować.</w:t>
      </w:r>
    </w:p>
    <w:p w:rsidR="00291355" w:rsidRPr="00EE0370" w:rsidRDefault="00291355" w:rsidP="00564402">
      <w:pPr>
        <w:spacing w:line="276" w:lineRule="auto"/>
        <w:jc w:val="both"/>
      </w:pPr>
    </w:p>
    <w:p w:rsidR="00291355" w:rsidRPr="00EE0370" w:rsidRDefault="00291355" w:rsidP="00564402">
      <w:pPr>
        <w:spacing w:line="276" w:lineRule="auto"/>
        <w:jc w:val="both"/>
      </w:pPr>
      <w:r w:rsidRPr="00EE0370">
        <w:t xml:space="preserve">*AKCJA PREWENCYJNA – to przede wszystkim uczestnictwo wraz z Zamawiającym </w:t>
      </w:r>
      <w:r w:rsidR="00AC0D35">
        <w:br/>
      </w:r>
      <w:r w:rsidRPr="00EE0370">
        <w:t>i właściwymi służbami w wizjach lokalnych, które dotyczą sprawowania niewłaściwej opieki nad zwierzętami przez ich właścicieli</w:t>
      </w:r>
      <w:r w:rsidR="00764490">
        <w:t xml:space="preserve"> </w:t>
      </w:r>
      <w:r w:rsidRPr="00EE0370">
        <w:t>/</w:t>
      </w:r>
      <w:r w:rsidR="00764490">
        <w:t xml:space="preserve"> </w:t>
      </w:r>
      <w:r w:rsidRPr="00EE0370">
        <w:t xml:space="preserve">opiekunów. Głównym zadaniem lekarza weterynarii jest zbadanie ogólnego stanu zdrowia zwierzęcia celem określenia jego kondycji i wydanie zaleceń w przypadku stwierdzenia nieprawidłowości. </w:t>
      </w:r>
    </w:p>
    <w:p w:rsidR="00291355" w:rsidRPr="00EE0370" w:rsidRDefault="00291355" w:rsidP="00564402">
      <w:pPr>
        <w:spacing w:line="276" w:lineRule="auto"/>
        <w:jc w:val="both"/>
      </w:pPr>
      <w:r w:rsidRPr="00EE0370">
        <w:t>Akcja prewencyjna dot. również współpracy wraz z właściwymi służbami w rozpoznawaniu, zapobieganiu i zwalczaniu chorób zakaźnych zwierząt na wypadek wystąpienia lub zagrożenia wystąpienia epizootii na terenie  Gminy Solec Kujawski.</w:t>
      </w:r>
    </w:p>
    <w:p w:rsidR="00291355" w:rsidRPr="00EE0370" w:rsidRDefault="00291355" w:rsidP="00564402">
      <w:pPr>
        <w:spacing w:line="276" w:lineRule="auto"/>
        <w:jc w:val="both"/>
      </w:pPr>
    </w:p>
    <w:p w:rsidR="00291355" w:rsidRPr="00EE0370" w:rsidRDefault="00291355" w:rsidP="00564402">
      <w:pPr>
        <w:spacing w:line="276" w:lineRule="auto"/>
        <w:jc w:val="both"/>
      </w:pPr>
      <w:r w:rsidRPr="00EE0370">
        <w:t xml:space="preserve">*AKCJA PREWENCYJNA Z UŻYCIEM BRONI PALMERA – dot. wyjazdu wraz </w:t>
      </w:r>
      <w:r w:rsidR="00AC0D35">
        <w:br/>
      </w:r>
      <w:r w:rsidRPr="00EE0370">
        <w:t>z służbami działającymi wspólnie z Zamawiającym do zwierząt agresywnych, w celu pomocy ich unieruchomienia i odłowienia. Lekarz weterynarii odpowiada za dobranie dawki środka uspokajającego lub usypiającego, w celu zastosowania środka przy użyciu broni Palmera przez służby wyznaczone do jej obsługi.</w:t>
      </w:r>
    </w:p>
    <w:p w:rsidR="006A3488" w:rsidRPr="00EE0370" w:rsidRDefault="006A3488" w:rsidP="00564402">
      <w:pPr>
        <w:spacing w:line="276" w:lineRule="auto"/>
        <w:jc w:val="both"/>
      </w:pPr>
    </w:p>
    <w:p w:rsidR="006A3488" w:rsidRPr="00EE0370" w:rsidRDefault="006A3488" w:rsidP="006A3488">
      <w:pPr>
        <w:pStyle w:val="Tekstpodstawowywcity"/>
        <w:spacing w:line="276" w:lineRule="auto"/>
        <w:ind w:left="0"/>
        <w:jc w:val="both"/>
        <w:rPr>
          <w:rFonts w:ascii="Times New Roman" w:hAnsi="Times New Roman"/>
          <w:sz w:val="24"/>
          <w:szCs w:val="24"/>
        </w:rPr>
      </w:pPr>
      <w:r w:rsidRPr="00EE0370">
        <w:rPr>
          <w:rFonts w:ascii="Times New Roman" w:hAnsi="Times New Roman"/>
          <w:sz w:val="24"/>
          <w:szCs w:val="24"/>
        </w:rPr>
        <w:t xml:space="preserve">*CAŁODOBOWA GOTOWOŚĆ DO PODJĘCIA INTERWENCJI – oznacza dyspozycyjność do całodobowego świadczenia usług mających na celu ratowanie lub poprawę zdrowia zwierząt wymagających natychmiastowej opieki weterynaryjnej, a także gotowość do uczestniczenia w akcjach prewencyjnych wspólnie z Zamawiającym </w:t>
      </w:r>
      <w:r w:rsidRPr="00EE0370">
        <w:rPr>
          <w:rFonts w:ascii="Times New Roman" w:hAnsi="Times New Roman"/>
          <w:sz w:val="24"/>
          <w:szCs w:val="24"/>
        </w:rPr>
        <w:br/>
        <w:t xml:space="preserve">i właściwymi służbami. </w:t>
      </w:r>
    </w:p>
    <w:p w:rsidR="006A3488" w:rsidRDefault="006A3488" w:rsidP="00564402">
      <w:pPr>
        <w:spacing w:line="276" w:lineRule="auto"/>
        <w:jc w:val="both"/>
      </w:pPr>
    </w:p>
    <w:p w:rsidR="00C751C1" w:rsidRDefault="00C751C1" w:rsidP="00564402">
      <w:pPr>
        <w:spacing w:line="276" w:lineRule="auto"/>
      </w:pPr>
    </w:p>
    <w:p w:rsidR="00291355" w:rsidRDefault="00291355" w:rsidP="00564402">
      <w:pPr>
        <w:pStyle w:val="Akapitzlist1"/>
        <w:spacing w:line="276" w:lineRule="auto"/>
        <w:ind w:left="0"/>
        <w:jc w:val="both"/>
        <w:rPr>
          <w:rFonts w:eastAsia="Times New Roman"/>
          <w:spacing w:val="-7"/>
          <w:w w:val="104"/>
        </w:rPr>
      </w:pPr>
    </w:p>
    <w:p w:rsidR="00E633EB" w:rsidRDefault="00E633EB" w:rsidP="00764490">
      <w:pPr>
        <w:pStyle w:val="Akapitzlist1"/>
        <w:ind w:left="0"/>
        <w:jc w:val="both"/>
        <w:rPr>
          <w:rFonts w:eastAsia="Times New Roman"/>
          <w:spacing w:val="-7"/>
          <w:w w:val="104"/>
        </w:rPr>
      </w:pPr>
    </w:p>
    <w:p w:rsidR="00FC3C8F" w:rsidRDefault="00FC3C8F" w:rsidP="00764490">
      <w:pPr>
        <w:ind w:left="720"/>
        <w:jc w:val="right"/>
      </w:pPr>
      <w:r>
        <w:t>…</w:t>
      </w:r>
      <w:r w:rsidR="00890F17">
        <w:t>……</w:t>
      </w:r>
      <w:r>
        <w:t>.</w:t>
      </w:r>
      <w:r w:rsidR="00145195">
        <w:t>……………………………………..</w:t>
      </w:r>
    </w:p>
    <w:p w:rsidR="00FA0F61" w:rsidRPr="00890F17" w:rsidRDefault="00145195" w:rsidP="00764490">
      <w:pPr>
        <w:ind w:left="720"/>
        <w:jc w:val="right"/>
        <w:rPr>
          <w:sz w:val="22"/>
          <w:szCs w:val="22"/>
        </w:rPr>
      </w:pPr>
      <w:r w:rsidRPr="00890F17">
        <w:rPr>
          <w:sz w:val="22"/>
          <w:szCs w:val="22"/>
        </w:rPr>
        <w:t>(podpis W</w:t>
      </w:r>
      <w:r w:rsidR="003D172F" w:rsidRPr="00890F17">
        <w:rPr>
          <w:sz w:val="22"/>
          <w:szCs w:val="22"/>
        </w:rPr>
        <w:t>ykonawcy lub osoby upoważnione</w:t>
      </w:r>
      <w:r w:rsidR="00764490" w:rsidRPr="00890F17">
        <w:rPr>
          <w:sz w:val="22"/>
          <w:szCs w:val="22"/>
        </w:rPr>
        <w:t>j</w:t>
      </w:r>
      <w:r w:rsidR="003D172F" w:rsidRPr="00890F17">
        <w:rPr>
          <w:sz w:val="22"/>
          <w:szCs w:val="22"/>
        </w:rPr>
        <w:t>)</w:t>
      </w:r>
    </w:p>
    <w:sectPr w:rsidR="00FA0F61" w:rsidRPr="00890F17" w:rsidSect="00EE037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0F" w:rsidRDefault="00A17A0F" w:rsidP="00E25750">
      <w:r>
        <w:separator/>
      </w:r>
    </w:p>
  </w:endnote>
  <w:endnote w:type="continuationSeparator" w:id="0">
    <w:p w:rsidR="00A17A0F" w:rsidRDefault="00A17A0F" w:rsidP="00E2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0F" w:rsidRDefault="00A17A0F" w:rsidP="00E25750">
      <w:r>
        <w:separator/>
      </w:r>
    </w:p>
  </w:footnote>
  <w:footnote w:type="continuationSeparator" w:id="0">
    <w:p w:rsidR="00A17A0F" w:rsidRDefault="00A17A0F" w:rsidP="00E25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E1D1E"/>
    <w:multiLevelType w:val="hybridMultilevel"/>
    <w:tmpl w:val="1F2A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757C40"/>
    <w:multiLevelType w:val="hybridMultilevel"/>
    <w:tmpl w:val="DE76ECDC"/>
    <w:lvl w:ilvl="0" w:tplc="7514F0F2">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EED3CC4"/>
    <w:multiLevelType w:val="hybridMultilevel"/>
    <w:tmpl w:val="D13CA3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06F2938"/>
    <w:multiLevelType w:val="hybridMultilevel"/>
    <w:tmpl w:val="739ED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4F27ED"/>
    <w:multiLevelType w:val="hybridMultilevel"/>
    <w:tmpl w:val="66EC0716"/>
    <w:lvl w:ilvl="0" w:tplc="4A9A62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A41C19"/>
    <w:multiLevelType w:val="hybridMultilevel"/>
    <w:tmpl w:val="C9AEB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DE30AE"/>
    <w:multiLevelType w:val="hybridMultilevel"/>
    <w:tmpl w:val="1654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DB2495"/>
    <w:multiLevelType w:val="hybridMultilevel"/>
    <w:tmpl w:val="815C1686"/>
    <w:lvl w:ilvl="0" w:tplc="503EF2D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274D"/>
    <w:rsid w:val="000077F3"/>
    <w:rsid w:val="00013282"/>
    <w:rsid w:val="000302DF"/>
    <w:rsid w:val="000708C0"/>
    <w:rsid w:val="000B5CF6"/>
    <w:rsid w:val="000F3905"/>
    <w:rsid w:val="00114FBC"/>
    <w:rsid w:val="00145195"/>
    <w:rsid w:val="0015598E"/>
    <w:rsid w:val="00156438"/>
    <w:rsid w:val="00175117"/>
    <w:rsid w:val="00180969"/>
    <w:rsid w:val="001C4E4A"/>
    <w:rsid w:val="00211201"/>
    <w:rsid w:val="00242710"/>
    <w:rsid w:val="00291355"/>
    <w:rsid w:val="002954EE"/>
    <w:rsid w:val="002B0901"/>
    <w:rsid w:val="002B65E6"/>
    <w:rsid w:val="002B7E46"/>
    <w:rsid w:val="002D743B"/>
    <w:rsid w:val="002E274D"/>
    <w:rsid w:val="00305887"/>
    <w:rsid w:val="00305DF9"/>
    <w:rsid w:val="0035183D"/>
    <w:rsid w:val="003722A1"/>
    <w:rsid w:val="00381CE1"/>
    <w:rsid w:val="00395707"/>
    <w:rsid w:val="003D172F"/>
    <w:rsid w:val="004273D4"/>
    <w:rsid w:val="004321A8"/>
    <w:rsid w:val="0044792B"/>
    <w:rsid w:val="004520C8"/>
    <w:rsid w:val="004900B4"/>
    <w:rsid w:val="004B2713"/>
    <w:rsid w:val="004B3240"/>
    <w:rsid w:val="004B50DF"/>
    <w:rsid w:val="004C0141"/>
    <w:rsid w:val="004F0741"/>
    <w:rsid w:val="005019F2"/>
    <w:rsid w:val="00512E1A"/>
    <w:rsid w:val="00542282"/>
    <w:rsid w:val="00564402"/>
    <w:rsid w:val="005644B0"/>
    <w:rsid w:val="00565BC4"/>
    <w:rsid w:val="00572F3C"/>
    <w:rsid w:val="00583196"/>
    <w:rsid w:val="00587261"/>
    <w:rsid w:val="005A13F6"/>
    <w:rsid w:val="005A2F36"/>
    <w:rsid w:val="005C66DB"/>
    <w:rsid w:val="005D62DE"/>
    <w:rsid w:val="00607191"/>
    <w:rsid w:val="00614F88"/>
    <w:rsid w:val="0062778E"/>
    <w:rsid w:val="00640449"/>
    <w:rsid w:val="006476FE"/>
    <w:rsid w:val="006A3488"/>
    <w:rsid w:val="006C3839"/>
    <w:rsid w:val="006D5D5F"/>
    <w:rsid w:val="007032BE"/>
    <w:rsid w:val="0071606B"/>
    <w:rsid w:val="00717553"/>
    <w:rsid w:val="00764490"/>
    <w:rsid w:val="00777157"/>
    <w:rsid w:val="00784441"/>
    <w:rsid w:val="00807B38"/>
    <w:rsid w:val="00837F2E"/>
    <w:rsid w:val="00841A75"/>
    <w:rsid w:val="00853858"/>
    <w:rsid w:val="008677CF"/>
    <w:rsid w:val="00884AA4"/>
    <w:rsid w:val="00885875"/>
    <w:rsid w:val="00890F17"/>
    <w:rsid w:val="008B3E77"/>
    <w:rsid w:val="008C53D9"/>
    <w:rsid w:val="0094267A"/>
    <w:rsid w:val="00942922"/>
    <w:rsid w:val="00952810"/>
    <w:rsid w:val="00952B67"/>
    <w:rsid w:val="009535E1"/>
    <w:rsid w:val="00967C04"/>
    <w:rsid w:val="00971B6B"/>
    <w:rsid w:val="00973622"/>
    <w:rsid w:val="0098123E"/>
    <w:rsid w:val="00986737"/>
    <w:rsid w:val="00990D75"/>
    <w:rsid w:val="009A5CA9"/>
    <w:rsid w:val="009B15DE"/>
    <w:rsid w:val="009C3DE2"/>
    <w:rsid w:val="009D1A42"/>
    <w:rsid w:val="00A05EF8"/>
    <w:rsid w:val="00A17A0F"/>
    <w:rsid w:val="00AA20D7"/>
    <w:rsid w:val="00AC0D35"/>
    <w:rsid w:val="00AD130F"/>
    <w:rsid w:val="00AF6592"/>
    <w:rsid w:val="00B05F46"/>
    <w:rsid w:val="00B35110"/>
    <w:rsid w:val="00B47238"/>
    <w:rsid w:val="00B47E9F"/>
    <w:rsid w:val="00B71741"/>
    <w:rsid w:val="00BB1EA4"/>
    <w:rsid w:val="00BF231F"/>
    <w:rsid w:val="00C00BC0"/>
    <w:rsid w:val="00C16748"/>
    <w:rsid w:val="00C20238"/>
    <w:rsid w:val="00C244A9"/>
    <w:rsid w:val="00C25B93"/>
    <w:rsid w:val="00C33C97"/>
    <w:rsid w:val="00C3567A"/>
    <w:rsid w:val="00C751C1"/>
    <w:rsid w:val="00C83F97"/>
    <w:rsid w:val="00CD7662"/>
    <w:rsid w:val="00CF6D21"/>
    <w:rsid w:val="00D142A7"/>
    <w:rsid w:val="00D21B5E"/>
    <w:rsid w:val="00D43D62"/>
    <w:rsid w:val="00D67B51"/>
    <w:rsid w:val="00D930B3"/>
    <w:rsid w:val="00DC49AB"/>
    <w:rsid w:val="00DE7FEA"/>
    <w:rsid w:val="00DF0874"/>
    <w:rsid w:val="00DF4277"/>
    <w:rsid w:val="00E06E70"/>
    <w:rsid w:val="00E11CF4"/>
    <w:rsid w:val="00E174D1"/>
    <w:rsid w:val="00E25750"/>
    <w:rsid w:val="00E4467B"/>
    <w:rsid w:val="00E53155"/>
    <w:rsid w:val="00E633EB"/>
    <w:rsid w:val="00E65DDC"/>
    <w:rsid w:val="00E96AC3"/>
    <w:rsid w:val="00EB2345"/>
    <w:rsid w:val="00EB4AED"/>
    <w:rsid w:val="00ED278C"/>
    <w:rsid w:val="00ED5058"/>
    <w:rsid w:val="00EE0370"/>
    <w:rsid w:val="00EE295D"/>
    <w:rsid w:val="00F01F4B"/>
    <w:rsid w:val="00F03259"/>
    <w:rsid w:val="00F54777"/>
    <w:rsid w:val="00F65B1F"/>
    <w:rsid w:val="00F70D03"/>
    <w:rsid w:val="00FA0F61"/>
    <w:rsid w:val="00FB3D0E"/>
    <w:rsid w:val="00FC3C8F"/>
    <w:rsid w:val="00FD4951"/>
    <w:rsid w:val="00FD49D2"/>
    <w:rsid w:val="00FE5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D3454-7DD9-48C7-8464-1B22095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74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54777"/>
    <w:pPr>
      <w:keepNext/>
      <w:jc w:val="center"/>
      <w:outlineLvl w:val="0"/>
    </w:pPr>
    <w:rPr>
      <w: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2E274D"/>
    <w:pPr>
      <w:ind w:left="720"/>
      <w:contextualSpacing/>
    </w:pPr>
    <w:rPr>
      <w:rFonts w:eastAsia="Calibri"/>
    </w:rPr>
  </w:style>
  <w:style w:type="paragraph" w:styleId="Akapitzlist">
    <w:name w:val="List Paragraph"/>
    <w:basedOn w:val="Normalny"/>
    <w:uiPriority w:val="34"/>
    <w:qFormat/>
    <w:rsid w:val="00952810"/>
    <w:pPr>
      <w:ind w:left="720"/>
      <w:contextualSpacing/>
    </w:pPr>
  </w:style>
  <w:style w:type="paragraph" w:styleId="Tekstpodstawowywcity">
    <w:name w:val="Body Text Indent"/>
    <w:basedOn w:val="Normalny"/>
    <w:link w:val="TekstpodstawowywcityZnak"/>
    <w:rsid w:val="002B0901"/>
    <w:pPr>
      <w:spacing w:after="120"/>
      <w:ind w:left="283"/>
    </w:pPr>
    <w:rPr>
      <w:rFonts w:ascii="Arial" w:hAnsi="Arial"/>
      <w:sz w:val="20"/>
      <w:szCs w:val="20"/>
    </w:rPr>
  </w:style>
  <w:style w:type="character" w:customStyle="1" w:styleId="TekstpodstawowywcityZnak">
    <w:name w:val="Tekst podstawowy wcięty Znak"/>
    <w:basedOn w:val="Domylnaczcionkaakapitu"/>
    <w:link w:val="Tekstpodstawowywcity"/>
    <w:rsid w:val="002B0901"/>
    <w:rPr>
      <w:rFonts w:ascii="Arial" w:eastAsia="Times New Roman" w:hAnsi="Arial" w:cs="Times New Roman"/>
      <w:sz w:val="20"/>
      <w:szCs w:val="20"/>
      <w:lang w:eastAsia="pl-PL"/>
    </w:rPr>
  </w:style>
  <w:style w:type="character" w:styleId="Hipercze">
    <w:name w:val="Hyperlink"/>
    <w:basedOn w:val="Domylnaczcionkaakapitu"/>
    <w:uiPriority w:val="99"/>
    <w:unhideWhenUsed/>
    <w:rsid w:val="00EB2345"/>
    <w:rPr>
      <w:color w:val="0000FF"/>
      <w:u w:val="single"/>
    </w:rPr>
  </w:style>
  <w:style w:type="character" w:customStyle="1" w:styleId="Nagwek1Znak">
    <w:name w:val="Nagłówek 1 Znak"/>
    <w:basedOn w:val="Domylnaczcionkaakapitu"/>
    <w:link w:val="Nagwek1"/>
    <w:rsid w:val="00F54777"/>
    <w:rPr>
      <w:rFonts w:ascii="Times New Roman" w:eastAsia="Times New Roman" w:hAnsi="Times New Roman" w:cs="Times New Roman"/>
      <w:caps/>
      <w:sz w:val="32"/>
      <w:szCs w:val="24"/>
      <w:lang w:eastAsia="pl-PL"/>
    </w:rPr>
  </w:style>
  <w:style w:type="paragraph" w:styleId="Tytu">
    <w:name w:val="Title"/>
    <w:basedOn w:val="Normalny"/>
    <w:link w:val="TytuZnak"/>
    <w:qFormat/>
    <w:rsid w:val="00F54777"/>
    <w:pPr>
      <w:jc w:val="center"/>
    </w:pPr>
    <w:rPr>
      <w:b/>
      <w:bCs/>
      <w:sz w:val="28"/>
    </w:rPr>
  </w:style>
  <w:style w:type="character" w:customStyle="1" w:styleId="TytuZnak">
    <w:name w:val="Tytuł Znak"/>
    <w:basedOn w:val="Domylnaczcionkaakapitu"/>
    <w:link w:val="Tytu"/>
    <w:rsid w:val="00F54777"/>
    <w:rPr>
      <w:rFonts w:ascii="Times New Roman" w:eastAsia="Times New Roman" w:hAnsi="Times New Roman" w:cs="Times New Roman"/>
      <w:b/>
      <w:bCs/>
      <w:sz w:val="28"/>
      <w:szCs w:val="24"/>
      <w:lang w:eastAsia="pl-PL"/>
    </w:rPr>
  </w:style>
  <w:style w:type="paragraph" w:styleId="NormalnyWeb">
    <w:name w:val="Normal (Web)"/>
    <w:basedOn w:val="Normalny"/>
    <w:uiPriority w:val="99"/>
    <w:semiHidden/>
    <w:unhideWhenUsed/>
    <w:rsid w:val="00B05F46"/>
    <w:pPr>
      <w:spacing w:before="100" w:beforeAutospacing="1" w:after="100" w:afterAutospacing="1"/>
    </w:pPr>
  </w:style>
  <w:style w:type="paragraph" w:styleId="Nagwek">
    <w:name w:val="header"/>
    <w:basedOn w:val="Normalny"/>
    <w:link w:val="NagwekZnak"/>
    <w:uiPriority w:val="99"/>
    <w:semiHidden/>
    <w:unhideWhenUsed/>
    <w:rsid w:val="00E25750"/>
    <w:pPr>
      <w:tabs>
        <w:tab w:val="center" w:pos="4536"/>
        <w:tab w:val="right" w:pos="9072"/>
      </w:tabs>
    </w:pPr>
  </w:style>
  <w:style w:type="character" w:customStyle="1" w:styleId="NagwekZnak">
    <w:name w:val="Nagłówek Znak"/>
    <w:basedOn w:val="Domylnaczcionkaakapitu"/>
    <w:link w:val="Nagwek"/>
    <w:uiPriority w:val="99"/>
    <w:semiHidden/>
    <w:rsid w:val="00E25750"/>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E25750"/>
    <w:pPr>
      <w:tabs>
        <w:tab w:val="center" w:pos="4536"/>
        <w:tab w:val="right" w:pos="9072"/>
      </w:tabs>
    </w:pPr>
  </w:style>
  <w:style w:type="character" w:customStyle="1" w:styleId="StopkaZnak">
    <w:name w:val="Stopka Znak"/>
    <w:basedOn w:val="Domylnaczcionkaakapitu"/>
    <w:link w:val="Stopka"/>
    <w:uiPriority w:val="99"/>
    <w:semiHidden/>
    <w:rsid w:val="00E25750"/>
    <w:rPr>
      <w:rFonts w:ascii="Times New Roman" w:eastAsia="Times New Roman" w:hAnsi="Times New Roman" w:cs="Times New Roman"/>
      <w:sz w:val="24"/>
      <w:szCs w:val="24"/>
      <w:lang w:eastAsia="pl-PL"/>
    </w:rPr>
  </w:style>
  <w:style w:type="paragraph" w:customStyle="1" w:styleId="Default">
    <w:name w:val="Default"/>
    <w:rsid w:val="000708C0"/>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AD130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c@soleckujaw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7CCCA-F98C-441D-BEB8-94CCDC47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Pages>
  <Words>1584</Words>
  <Characters>9508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ESkierkiewicz</dc:creator>
  <cp:keywords/>
  <dc:description/>
  <cp:lastModifiedBy>Konto Microsoft</cp:lastModifiedBy>
  <cp:revision>61</cp:revision>
  <cp:lastPrinted>2023-12-05T09:45:00Z</cp:lastPrinted>
  <dcterms:created xsi:type="dcterms:W3CDTF">2022-12-05T09:51:00Z</dcterms:created>
  <dcterms:modified xsi:type="dcterms:W3CDTF">2024-12-06T11:53:00Z</dcterms:modified>
</cp:coreProperties>
</file>