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738C0" w14:textId="145C3A6E" w:rsidR="00B9015E" w:rsidRPr="00CA29F1" w:rsidRDefault="00B9015E" w:rsidP="00CA29F1">
      <w:pPr>
        <w:spacing w:line="360" w:lineRule="auto"/>
        <w:jc w:val="right"/>
      </w:pPr>
      <w:r w:rsidRPr="00CA29F1">
        <w:t>Solec Kujawski,</w:t>
      </w:r>
      <w:r w:rsidR="001F23E1">
        <w:t>16</w:t>
      </w:r>
      <w:r w:rsidR="009B0F23" w:rsidRPr="00CA29F1">
        <w:t xml:space="preserve"> </w:t>
      </w:r>
      <w:r w:rsidR="00701D0B" w:rsidRPr="00CA29F1">
        <w:t>grudnia</w:t>
      </w:r>
      <w:r w:rsidR="009B0F23" w:rsidRPr="00CA29F1">
        <w:t xml:space="preserve"> </w:t>
      </w:r>
      <w:r w:rsidR="00DC4629" w:rsidRPr="00CA29F1">
        <w:t>202</w:t>
      </w:r>
      <w:r w:rsidR="00993111" w:rsidRPr="00CA29F1">
        <w:t>4</w:t>
      </w:r>
      <w:r w:rsidRPr="00CA29F1">
        <w:t xml:space="preserve"> r.</w:t>
      </w:r>
    </w:p>
    <w:p w14:paraId="5CB24DB6" w14:textId="545B9CF0" w:rsidR="00B9015E" w:rsidRPr="0001345D" w:rsidRDefault="003C4F27" w:rsidP="00273D24">
      <w:pPr>
        <w:tabs>
          <w:tab w:val="left" w:pos="4536"/>
        </w:tabs>
        <w:overflowPunct w:val="0"/>
        <w:autoSpaceDE w:val="0"/>
        <w:autoSpaceDN w:val="0"/>
        <w:adjustRightInd w:val="0"/>
        <w:spacing w:line="360" w:lineRule="auto"/>
      </w:pPr>
      <w:r w:rsidRPr="00CA29F1">
        <w:t>ROŚiR.6220.1.</w:t>
      </w:r>
      <w:r w:rsidR="00095B02" w:rsidRPr="00CA29F1">
        <w:t>6</w:t>
      </w:r>
      <w:r w:rsidRPr="00CA29F1">
        <w:t>.202</w:t>
      </w:r>
      <w:r w:rsidR="00095B02" w:rsidRPr="00CA29F1">
        <w:t>4</w:t>
      </w:r>
    </w:p>
    <w:p w14:paraId="3F5C2E89" w14:textId="77777777" w:rsidR="00B9015E" w:rsidRPr="00DC1724" w:rsidRDefault="00B9015E" w:rsidP="0001345D">
      <w:pPr>
        <w:spacing w:before="240" w:line="360" w:lineRule="auto"/>
        <w:jc w:val="center"/>
        <w:rPr>
          <w:b/>
          <w:spacing w:val="20"/>
        </w:rPr>
      </w:pPr>
      <w:r w:rsidRPr="00DC1724">
        <w:rPr>
          <w:b/>
          <w:spacing w:val="20"/>
        </w:rPr>
        <w:t>DECYZJA</w:t>
      </w:r>
    </w:p>
    <w:p w14:paraId="0A9326C0" w14:textId="3733D373" w:rsidR="00B9015E" w:rsidRPr="00DC1724" w:rsidRDefault="00B9015E" w:rsidP="0001345D">
      <w:pPr>
        <w:spacing w:after="240" w:line="360" w:lineRule="auto"/>
        <w:jc w:val="center"/>
        <w:rPr>
          <w:b/>
          <w:spacing w:val="20"/>
        </w:rPr>
      </w:pPr>
      <w:r w:rsidRPr="00DC1724">
        <w:rPr>
          <w:b/>
          <w:spacing w:val="20"/>
        </w:rPr>
        <w:t>O ŚRODOWISKOWYCH UWARUNKOWANIACH</w:t>
      </w:r>
    </w:p>
    <w:p w14:paraId="4A425AC8" w14:textId="0016FD39" w:rsidR="006219D4" w:rsidRPr="00CA29F1" w:rsidRDefault="00B9015E" w:rsidP="00033A8F">
      <w:pPr>
        <w:spacing w:after="240" w:line="360" w:lineRule="auto"/>
        <w:ind w:firstLine="708"/>
        <w:jc w:val="both"/>
      </w:pPr>
      <w:r w:rsidRPr="00CA29F1">
        <w:rPr>
          <w:color w:val="000000"/>
        </w:rPr>
        <w:t>Na pod</w:t>
      </w:r>
      <w:r w:rsidR="00EE66D1" w:rsidRPr="00CA29F1">
        <w:rPr>
          <w:color w:val="000000"/>
        </w:rPr>
        <w:t>stawie art.</w:t>
      </w:r>
      <w:r w:rsidR="00993111" w:rsidRPr="00CA29F1">
        <w:rPr>
          <w:color w:val="000000"/>
        </w:rPr>
        <w:t> </w:t>
      </w:r>
      <w:r w:rsidR="00EE66D1" w:rsidRPr="00CA29F1">
        <w:rPr>
          <w:color w:val="000000"/>
        </w:rPr>
        <w:t>84, art.</w:t>
      </w:r>
      <w:r w:rsidR="00993111" w:rsidRPr="00CA29F1">
        <w:rPr>
          <w:color w:val="000000"/>
        </w:rPr>
        <w:t> </w:t>
      </w:r>
      <w:r w:rsidR="00EE66D1" w:rsidRPr="00CA29F1">
        <w:rPr>
          <w:color w:val="000000"/>
        </w:rPr>
        <w:t>85</w:t>
      </w:r>
      <w:r w:rsidRPr="00CA29F1">
        <w:rPr>
          <w:color w:val="000000"/>
        </w:rPr>
        <w:t>, w zw. z art.</w:t>
      </w:r>
      <w:r w:rsidR="00BA7A4B" w:rsidRPr="00CA29F1">
        <w:rPr>
          <w:color w:val="000000"/>
        </w:rPr>
        <w:t> </w:t>
      </w:r>
      <w:r w:rsidRPr="00CA29F1">
        <w:rPr>
          <w:color w:val="000000"/>
        </w:rPr>
        <w:t>71 ust.</w:t>
      </w:r>
      <w:r w:rsidR="00BA7A4B" w:rsidRPr="00CA29F1">
        <w:rPr>
          <w:color w:val="000000"/>
        </w:rPr>
        <w:t> </w:t>
      </w:r>
      <w:r w:rsidRPr="00CA29F1">
        <w:rPr>
          <w:color w:val="000000"/>
        </w:rPr>
        <w:t>1 i ust.</w:t>
      </w:r>
      <w:r w:rsidR="00BA7A4B" w:rsidRPr="00CA29F1">
        <w:rPr>
          <w:color w:val="000000"/>
        </w:rPr>
        <w:t> </w:t>
      </w:r>
      <w:r w:rsidRPr="00CA29F1">
        <w:rPr>
          <w:color w:val="000000"/>
        </w:rPr>
        <w:t>2 pkt</w:t>
      </w:r>
      <w:r w:rsidR="00BA7A4B" w:rsidRPr="00CA29F1">
        <w:rPr>
          <w:color w:val="000000"/>
        </w:rPr>
        <w:t> </w:t>
      </w:r>
      <w:r w:rsidRPr="00CA29F1">
        <w:rPr>
          <w:color w:val="000000"/>
        </w:rPr>
        <w:t>2, art.</w:t>
      </w:r>
      <w:r w:rsidR="00BA7A4B" w:rsidRPr="00CA29F1">
        <w:rPr>
          <w:color w:val="000000"/>
        </w:rPr>
        <w:t> </w:t>
      </w:r>
      <w:r w:rsidRPr="00CA29F1">
        <w:rPr>
          <w:color w:val="000000"/>
        </w:rPr>
        <w:t>75 ust.</w:t>
      </w:r>
      <w:r w:rsidR="00BA7A4B" w:rsidRPr="00CA29F1">
        <w:rPr>
          <w:color w:val="000000"/>
        </w:rPr>
        <w:t> </w:t>
      </w:r>
      <w:r w:rsidRPr="00CA29F1">
        <w:rPr>
          <w:color w:val="000000"/>
        </w:rPr>
        <w:t>1 pkt</w:t>
      </w:r>
      <w:r w:rsidR="00BA7A4B" w:rsidRPr="00CA29F1">
        <w:rPr>
          <w:color w:val="000000"/>
        </w:rPr>
        <w:t> </w:t>
      </w:r>
      <w:r w:rsidRPr="00CA29F1">
        <w:rPr>
          <w:color w:val="000000"/>
        </w:rPr>
        <w:t xml:space="preserve">4 </w:t>
      </w:r>
      <w:r w:rsidR="00993111" w:rsidRPr="00CA29F1">
        <w:t xml:space="preserve">ustawy z dnia 3 października 2008 r. o udostępnianiu informacji o </w:t>
      </w:r>
      <w:r w:rsidR="00BA7A4B" w:rsidRPr="00CA29F1">
        <w:t>środowisku i </w:t>
      </w:r>
      <w:r w:rsidR="00993111" w:rsidRPr="00CA29F1">
        <w:t>jego ochronie, udziale społeczeństwa w ochronie środowiska oraz o ocenach oddziaływania na środowisko (Dz. U.</w:t>
      </w:r>
      <w:r w:rsidR="00BA7A4B" w:rsidRPr="00CA29F1">
        <w:t xml:space="preserve"> 202</w:t>
      </w:r>
      <w:r w:rsidR="00B3405B" w:rsidRPr="00CA29F1">
        <w:t>4</w:t>
      </w:r>
      <w:r w:rsidR="00BA7A4B" w:rsidRPr="00CA29F1">
        <w:t> r. poz. </w:t>
      </w:r>
      <w:r w:rsidR="00993111" w:rsidRPr="00CA29F1">
        <w:t>1</w:t>
      </w:r>
      <w:r w:rsidR="00B3405B" w:rsidRPr="00CA29F1">
        <w:t>112</w:t>
      </w:r>
      <w:r w:rsidR="00993111" w:rsidRPr="00CA29F1">
        <w:t xml:space="preserve"> </w:t>
      </w:r>
      <w:r w:rsidR="00B3405B" w:rsidRPr="00CA29F1">
        <w:t>t.</w:t>
      </w:r>
      <w:r w:rsidR="00DF15DC">
        <w:t xml:space="preserve"> </w:t>
      </w:r>
      <w:r w:rsidR="00B3405B" w:rsidRPr="00CA29F1">
        <w:t>j</w:t>
      </w:r>
      <w:r w:rsidR="00993111" w:rsidRPr="00CA29F1">
        <w:t>.)</w:t>
      </w:r>
      <w:r w:rsidR="0003542A">
        <w:t xml:space="preserve"> zwanej dalej </w:t>
      </w:r>
      <w:r w:rsidR="0003542A" w:rsidRPr="0003542A">
        <w:rPr>
          <w:i/>
        </w:rPr>
        <w:t>ustawą ooś</w:t>
      </w:r>
      <w:r w:rsidRPr="00CA29F1">
        <w:rPr>
          <w:color w:val="000000"/>
        </w:rPr>
        <w:t xml:space="preserve">, a także </w:t>
      </w:r>
      <w:r w:rsidR="00FD4332" w:rsidRPr="00CA29F1">
        <w:rPr>
          <w:iCs/>
          <w:color w:val="000000"/>
        </w:rPr>
        <w:t>§</w:t>
      </w:r>
      <w:r w:rsidR="004B00FB" w:rsidRPr="00CA29F1">
        <w:rPr>
          <w:iCs/>
          <w:color w:val="000000"/>
        </w:rPr>
        <w:t> </w:t>
      </w:r>
      <w:r w:rsidR="00FD4332" w:rsidRPr="00CA29F1">
        <w:rPr>
          <w:iCs/>
          <w:color w:val="000000"/>
        </w:rPr>
        <w:t>3 ust.</w:t>
      </w:r>
      <w:r w:rsidR="004B00FB" w:rsidRPr="00CA29F1">
        <w:rPr>
          <w:iCs/>
          <w:color w:val="000000"/>
        </w:rPr>
        <w:t> </w:t>
      </w:r>
      <w:r w:rsidR="006219D4" w:rsidRPr="00CA29F1">
        <w:rPr>
          <w:iCs/>
          <w:color w:val="000000"/>
        </w:rPr>
        <w:t>2</w:t>
      </w:r>
      <w:r w:rsidR="00FD4332" w:rsidRPr="00CA29F1">
        <w:rPr>
          <w:iCs/>
          <w:color w:val="000000"/>
        </w:rPr>
        <w:t xml:space="preserve"> pkt</w:t>
      </w:r>
      <w:r w:rsidR="004B00FB" w:rsidRPr="00CA29F1">
        <w:rPr>
          <w:iCs/>
          <w:color w:val="000000"/>
        </w:rPr>
        <w:t> </w:t>
      </w:r>
      <w:r w:rsidR="006219D4" w:rsidRPr="00CA29F1">
        <w:rPr>
          <w:iCs/>
          <w:color w:val="000000"/>
        </w:rPr>
        <w:t>1</w:t>
      </w:r>
      <w:r w:rsidR="008848EB" w:rsidRPr="00CA29F1">
        <w:rPr>
          <w:iCs/>
          <w:color w:val="000000"/>
        </w:rPr>
        <w:t xml:space="preserve"> </w:t>
      </w:r>
      <w:r w:rsidR="00037A29" w:rsidRPr="00CA29F1">
        <w:t>rozporządzenia Rady Mi</w:t>
      </w:r>
      <w:r w:rsidR="00BA7A4B" w:rsidRPr="00CA29F1">
        <w:t>nistrów z dnia 10 września 2019 </w:t>
      </w:r>
      <w:r w:rsidR="00037A29" w:rsidRPr="00CA29F1">
        <w:t>r. w sprawie przedsięwzięć mogących znacząco oddziaływ</w:t>
      </w:r>
      <w:r w:rsidR="00BA7A4B" w:rsidRPr="00CA29F1">
        <w:t>ać na środowisko (Dz. U. z 2019 r., poz. </w:t>
      </w:r>
      <w:r w:rsidR="00037A29" w:rsidRPr="00CA29F1">
        <w:t>1839</w:t>
      </w:r>
      <w:r w:rsidR="00BA7A4B" w:rsidRPr="00CA29F1">
        <w:t xml:space="preserve"> z </w:t>
      </w:r>
      <w:proofErr w:type="spellStart"/>
      <w:r w:rsidR="00BA7A4B" w:rsidRPr="00CA29F1">
        <w:t>późn</w:t>
      </w:r>
      <w:proofErr w:type="spellEnd"/>
      <w:r w:rsidR="00BA7A4B" w:rsidRPr="00CA29F1">
        <w:t>. zm.</w:t>
      </w:r>
      <w:r w:rsidR="00037A29" w:rsidRPr="00CA29F1">
        <w:t>)</w:t>
      </w:r>
      <w:r w:rsidRPr="00CA29F1">
        <w:rPr>
          <w:color w:val="000000"/>
        </w:rPr>
        <w:t xml:space="preserve"> oraz art.</w:t>
      </w:r>
      <w:r w:rsidR="00BA7A4B" w:rsidRPr="00CA29F1">
        <w:rPr>
          <w:color w:val="000000"/>
        </w:rPr>
        <w:t> </w:t>
      </w:r>
      <w:r w:rsidRPr="00CA29F1">
        <w:rPr>
          <w:color w:val="000000"/>
        </w:rPr>
        <w:t>104 ustawy z</w:t>
      </w:r>
      <w:r w:rsidR="000D6DEC" w:rsidRPr="00CA29F1">
        <w:rPr>
          <w:color w:val="000000"/>
        </w:rPr>
        <w:t> </w:t>
      </w:r>
      <w:r w:rsidRPr="00CA29F1">
        <w:rPr>
          <w:color w:val="000000"/>
        </w:rPr>
        <w:t xml:space="preserve">dnia </w:t>
      </w:r>
      <w:r w:rsidR="004B00FB" w:rsidRPr="00CA29F1">
        <w:rPr>
          <w:color w:val="000000"/>
        </w:rPr>
        <w:t>14 czerwca 1960 r. Kodeks postępowania administracyjnego (Dz. U. 202</w:t>
      </w:r>
      <w:r w:rsidR="00B3405B" w:rsidRPr="00CA29F1">
        <w:rPr>
          <w:color w:val="000000"/>
        </w:rPr>
        <w:t>4</w:t>
      </w:r>
      <w:r w:rsidR="004B00FB" w:rsidRPr="00CA29F1">
        <w:rPr>
          <w:color w:val="000000"/>
        </w:rPr>
        <w:t> </w:t>
      </w:r>
      <w:r w:rsidR="00BA7A4B" w:rsidRPr="00CA29F1">
        <w:rPr>
          <w:color w:val="000000"/>
        </w:rPr>
        <w:t>r. poz. </w:t>
      </w:r>
      <w:r w:rsidR="00B3405B" w:rsidRPr="00CA29F1">
        <w:rPr>
          <w:color w:val="000000"/>
        </w:rPr>
        <w:t>572</w:t>
      </w:r>
      <w:r w:rsidR="004B00FB" w:rsidRPr="00CA29F1">
        <w:rPr>
          <w:color w:val="000000"/>
        </w:rPr>
        <w:t>)</w:t>
      </w:r>
      <w:r w:rsidRPr="00CA29F1">
        <w:t xml:space="preserve">, </w:t>
      </w:r>
      <w:r w:rsidRPr="006F2B5F">
        <w:rPr>
          <w:u w:val="single"/>
        </w:rPr>
        <w:t>po rozpatrzeniu wniosku</w:t>
      </w:r>
      <w:r w:rsidRPr="00CA29F1">
        <w:t xml:space="preserve"> </w:t>
      </w:r>
      <w:r w:rsidR="00B10C4A" w:rsidRPr="00CA29F1">
        <w:t xml:space="preserve">złożonego przez Pana </w:t>
      </w:r>
      <w:r w:rsidR="00617EB8" w:rsidRPr="00CA29F1">
        <w:t>Sebastiana</w:t>
      </w:r>
      <w:r w:rsidR="00B10C4A" w:rsidRPr="00CA29F1">
        <w:t xml:space="preserve"> </w:t>
      </w:r>
      <w:r w:rsidR="00617EB8" w:rsidRPr="00CA29F1">
        <w:t>Wryczę</w:t>
      </w:r>
      <w:r w:rsidR="00B10C4A" w:rsidRPr="00CA29F1">
        <w:t xml:space="preserve"> </w:t>
      </w:r>
      <w:r w:rsidR="003934F7" w:rsidRPr="00CA29F1">
        <w:t>o wydanie decyzji o </w:t>
      </w:r>
      <w:r w:rsidR="00B10C4A" w:rsidRPr="00CA29F1">
        <w:t>środowiskowych uwarunkowaniach na rzecz:</w:t>
      </w:r>
    </w:p>
    <w:p w14:paraId="77646094" w14:textId="4832CF8E" w:rsidR="00B3405B" w:rsidRPr="00CA29F1" w:rsidRDefault="00B3405B" w:rsidP="0003542A">
      <w:pPr>
        <w:spacing w:line="360" w:lineRule="auto"/>
        <w:jc w:val="center"/>
        <w:rPr>
          <w:b/>
        </w:rPr>
      </w:pPr>
      <w:r w:rsidRPr="00CA29F1">
        <w:rPr>
          <w:b/>
        </w:rPr>
        <w:t>Zakład</w:t>
      </w:r>
      <w:r w:rsidR="0040335D">
        <w:rPr>
          <w:b/>
        </w:rPr>
        <w:t xml:space="preserve"> Gospodarki Komunalnej sp. z o. </w:t>
      </w:r>
      <w:r w:rsidRPr="00CA29F1">
        <w:rPr>
          <w:b/>
        </w:rPr>
        <w:t>o.</w:t>
      </w:r>
    </w:p>
    <w:p w14:paraId="60D9F3F7" w14:textId="77777777" w:rsidR="00B3405B" w:rsidRPr="00CA29F1" w:rsidRDefault="00B3405B" w:rsidP="0003542A">
      <w:pPr>
        <w:spacing w:line="360" w:lineRule="auto"/>
        <w:jc w:val="center"/>
        <w:rPr>
          <w:b/>
        </w:rPr>
      </w:pPr>
      <w:r w:rsidRPr="00CA29F1">
        <w:rPr>
          <w:b/>
        </w:rPr>
        <w:t>ul. Targowa 3</w:t>
      </w:r>
    </w:p>
    <w:p w14:paraId="247141A5" w14:textId="77777777" w:rsidR="00B3405B" w:rsidRPr="00CA29F1" w:rsidRDefault="00B3405B" w:rsidP="00DF15DC">
      <w:pPr>
        <w:spacing w:after="240" w:line="360" w:lineRule="auto"/>
        <w:jc w:val="center"/>
        <w:rPr>
          <w:b/>
        </w:rPr>
      </w:pPr>
      <w:r w:rsidRPr="00CA29F1">
        <w:rPr>
          <w:b/>
        </w:rPr>
        <w:t>86-050 Solec Kujawski</w:t>
      </w:r>
    </w:p>
    <w:p w14:paraId="5F30A052" w14:textId="77777777" w:rsidR="006F2B5F" w:rsidRDefault="00FD4332" w:rsidP="001B7E77">
      <w:pPr>
        <w:overflowPunct w:val="0"/>
        <w:autoSpaceDE w:val="0"/>
        <w:autoSpaceDN w:val="0"/>
        <w:adjustRightInd w:val="0"/>
        <w:spacing w:line="360" w:lineRule="auto"/>
        <w:jc w:val="both"/>
      </w:pPr>
      <w:r w:rsidRPr="006F2B5F">
        <w:rPr>
          <w:u w:val="single"/>
        </w:rPr>
        <w:t>a także po zasięgnięciu opinii</w:t>
      </w:r>
      <w:r w:rsidRPr="00CA29F1">
        <w:t xml:space="preserve"> </w:t>
      </w:r>
      <w:r w:rsidR="00636A6F" w:rsidRPr="00CA29F1">
        <w:t xml:space="preserve">Dyrektora Zarządu Zlewni w Toruniu Państwowego Gospodarstwa Wodnego Wody Polskie (z dnia </w:t>
      </w:r>
      <w:r w:rsidR="00B54880" w:rsidRPr="00CA29F1">
        <w:t>29</w:t>
      </w:r>
      <w:r w:rsidR="00636A6F" w:rsidRPr="00CA29F1">
        <w:t>.1</w:t>
      </w:r>
      <w:r w:rsidR="00B54880" w:rsidRPr="00CA29F1">
        <w:t>0</w:t>
      </w:r>
      <w:r w:rsidR="00636A6F" w:rsidRPr="00CA29F1">
        <w:t>.202</w:t>
      </w:r>
      <w:r w:rsidR="00B54880" w:rsidRPr="00CA29F1">
        <w:t>4</w:t>
      </w:r>
      <w:r w:rsidR="00636A6F" w:rsidRPr="00CA29F1">
        <w:t> r., znak: GD.ZZŚ.</w:t>
      </w:r>
      <w:r w:rsidR="00B54880" w:rsidRPr="00CA29F1">
        <w:t xml:space="preserve"> </w:t>
      </w:r>
      <w:r w:rsidR="00636A6F" w:rsidRPr="00CA29F1">
        <w:t>4901.</w:t>
      </w:r>
      <w:r w:rsidR="00B54880" w:rsidRPr="00CA29F1">
        <w:t>311</w:t>
      </w:r>
      <w:r w:rsidR="00636A6F" w:rsidRPr="00CA29F1">
        <w:t>.202</w:t>
      </w:r>
      <w:r w:rsidR="00B54880" w:rsidRPr="00CA29F1">
        <w:t>4</w:t>
      </w:r>
      <w:r w:rsidR="00636A6F" w:rsidRPr="00CA29F1">
        <w:t>.</w:t>
      </w:r>
      <w:r w:rsidR="00B54880" w:rsidRPr="00CA29F1">
        <w:t>ACS</w:t>
      </w:r>
      <w:r w:rsidR="00636A6F" w:rsidRPr="00CA29F1">
        <w:t>), Państwowego Powia</w:t>
      </w:r>
      <w:r w:rsidR="004336D0" w:rsidRPr="00CA29F1">
        <w:t>towego Inspektora Sanitarnego w </w:t>
      </w:r>
      <w:r w:rsidR="00087A4F" w:rsidRPr="00CA29F1">
        <w:t>Bydgoszczy (z </w:t>
      </w:r>
      <w:r w:rsidR="00636A6F" w:rsidRPr="00CA29F1">
        <w:t xml:space="preserve">dnia </w:t>
      </w:r>
      <w:r w:rsidR="00B54880" w:rsidRPr="00CA29F1">
        <w:t>5</w:t>
      </w:r>
      <w:r w:rsidR="00636A6F" w:rsidRPr="00CA29F1">
        <w:t>.11.202</w:t>
      </w:r>
      <w:r w:rsidR="00B54880" w:rsidRPr="00CA29F1">
        <w:t>4</w:t>
      </w:r>
      <w:r w:rsidR="00636A6F" w:rsidRPr="00CA29F1">
        <w:t xml:space="preserve"> r., znak: NNZ.9022.2.</w:t>
      </w:r>
      <w:r w:rsidR="00B54880" w:rsidRPr="00CA29F1">
        <w:t>99</w:t>
      </w:r>
      <w:r w:rsidR="00636A6F" w:rsidRPr="00CA29F1">
        <w:t>.202</w:t>
      </w:r>
      <w:r w:rsidR="00B54880" w:rsidRPr="00CA29F1">
        <w:t>4</w:t>
      </w:r>
      <w:r w:rsidR="00636A6F" w:rsidRPr="00CA29F1">
        <w:t xml:space="preserve">) oraz </w:t>
      </w:r>
      <w:r w:rsidRPr="00CA29F1">
        <w:t>Regionalnego Dyrektora Ochrony Środowiska w Bydgoszczy</w:t>
      </w:r>
      <w:r w:rsidRPr="00CA29F1">
        <w:rPr>
          <w:b/>
        </w:rPr>
        <w:t xml:space="preserve"> </w:t>
      </w:r>
      <w:r w:rsidRPr="00CA29F1">
        <w:t>(z dnia</w:t>
      </w:r>
      <w:r w:rsidR="004336D0" w:rsidRPr="00CA29F1">
        <w:t xml:space="preserve"> </w:t>
      </w:r>
      <w:r w:rsidR="00B54880" w:rsidRPr="00CA29F1">
        <w:t>7</w:t>
      </w:r>
      <w:r w:rsidR="00FF1EE8" w:rsidRPr="00CA29F1">
        <w:t>.</w:t>
      </w:r>
      <w:r w:rsidR="001222CE" w:rsidRPr="00CA29F1">
        <w:t>12</w:t>
      </w:r>
      <w:r w:rsidR="00FF1EE8" w:rsidRPr="00CA29F1">
        <w:t>.202</w:t>
      </w:r>
      <w:r w:rsidR="00B54880" w:rsidRPr="00CA29F1">
        <w:t>4</w:t>
      </w:r>
      <w:r w:rsidRPr="00CA29F1">
        <w:t xml:space="preserve"> r., znak:</w:t>
      </w:r>
      <w:r w:rsidR="004336D0" w:rsidRPr="00CA29F1">
        <w:t> </w:t>
      </w:r>
      <w:r w:rsidRPr="00CA29F1">
        <w:t>WOO.4220.</w:t>
      </w:r>
      <w:r w:rsidR="00B54880" w:rsidRPr="00CA29F1">
        <w:t>637</w:t>
      </w:r>
      <w:r w:rsidR="00FF1EE8" w:rsidRPr="00CA29F1">
        <w:t>.</w:t>
      </w:r>
      <w:r w:rsidR="001222CE" w:rsidRPr="00CA29F1">
        <w:t>202</w:t>
      </w:r>
      <w:r w:rsidR="00B54880" w:rsidRPr="00CA29F1">
        <w:t>4</w:t>
      </w:r>
      <w:r w:rsidR="00FF1EE8" w:rsidRPr="00CA29F1">
        <w:t>.</w:t>
      </w:r>
      <w:r w:rsidR="00B54880" w:rsidRPr="00CA29F1">
        <w:t>DK.2</w:t>
      </w:r>
      <w:r w:rsidR="00DC4629" w:rsidRPr="00CA29F1">
        <w:t>)</w:t>
      </w:r>
      <w:r w:rsidR="00472E06">
        <w:t>,</w:t>
      </w:r>
    </w:p>
    <w:p w14:paraId="549765D1" w14:textId="67835A1B" w:rsidR="0005573A" w:rsidRPr="006F2B5F" w:rsidRDefault="0005573A" w:rsidP="001B7E77">
      <w:pPr>
        <w:overflowPunct w:val="0"/>
        <w:autoSpaceDE w:val="0"/>
        <w:autoSpaceDN w:val="0"/>
        <w:adjustRightInd w:val="0"/>
        <w:spacing w:line="360" w:lineRule="auto"/>
        <w:jc w:val="both"/>
        <w:rPr>
          <w:u w:val="single"/>
        </w:rPr>
      </w:pPr>
      <w:r w:rsidRPr="006F2B5F">
        <w:rPr>
          <w:u w:val="single"/>
        </w:rPr>
        <w:t>dla przedsięwzięcia polegającego na</w:t>
      </w:r>
    </w:p>
    <w:p w14:paraId="0FB45294" w14:textId="77777777" w:rsidR="006F2B5F" w:rsidRPr="006F2B5F" w:rsidRDefault="0005573A" w:rsidP="001B7E77">
      <w:pPr>
        <w:overflowPunct w:val="0"/>
        <w:autoSpaceDE w:val="0"/>
        <w:autoSpaceDN w:val="0"/>
        <w:adjustRightInd w:val="0"/>
        <w:spacing w:line="360" w:lineRule="auto"/>
        <w:jc w:val="center"/>
        <w:rPr>
          <w:b/>
        </w:rPr>
      </w:pPr>
      <w:r w:rsidRPr="006F2B5F">
        <w:rPr>
          <w:b/>
        </w:rPr>
        <w:t xml:space="preserve">„budowie sieci przewodów tłocznych wody surowej dla Ujęcia Wody Przyłubie gm. Solec Kujawski” na działkach o numerach 573, 343, 572, 574, 294/3, 565, 295, 296, 564/2, 431/3 566, 320/2, 571, 327/1, 328/3, 328/4, 328/1, 567, obręb Przyłubie [0004], </w:t>
      </w:r>
      <w:r w:rsidRPr="0040335D">
        <w:rPr>
          <w:b/>
        </w:rPr>
        <w:t>gmina Solec Kujawski, powiat bydgoski, województwo Kujawsko – Pomorskie</w:t>
      </w:r>
      <w:r w:rsidR="006F2B5F" w:rsidRPr="006F2B5F">
        <w:rPr>
          <w:b/>
        </w:rPr>
        <w:t>,</w:t>
      </w:r>
    </w:p>
    <w:p w14:paraId="020DA5A2" w14:textId="13D0AED7" w:rsidR="00B9015E" w:rsidRPr="00303A5F" w:rsidRDefault="006F2B5F" w:rsidP="001B7E77">
      <w:pPr>
        <w:overflowPunct w:val="0"/>
        <w:autoSpaceDE w:val="0"/>
        <w:autoSpaceDN w:val="0"/>
        <w:adjustRightInd w:val="0"/>
        <w:spacing w:after="240" w:line="360" w:lineRule="auto"/>
        <w:rPr>
          <w:b/>
        </w:rPr>
      </w:pPr>
      <w:r w:rsidRPr="00303A5F">
        <w:t>opisanego w „Charakterystyce przedsięwzięcia” stanowiącej załącznik niniejszej decyzji</w:t>
      </w:r>
      <w:r w:rsidR="0005573A" w:rsidRPr="00303A5F">
        <w:t>:</w:t>
      </w:r>
    </w:p>
    <w:p w14:paraId="3E7F4EF3" w14:textId="050921EB" w:rsidR="00187236" w:rsidRPr="00303A5F" w:rsidRDefault="00472E06" w:rsidP="0040335D">
      <w:pPr>
        <w:pStyle w:val="Akapitzlist"/>
        <w:numPr>
          <w:ilvl w:val="0"/>
          <w:numId w:val="1"/>
        </w:numPr>
        <w:spacing w:before="120" w:after="120" w:line="360" w:lineRule="auto"/>
        <w:ind w:left="426" w:hanging="426"/>
        <w:contextualSpacing w:val="0"/>
        <w:jc w:val="both"/>
      </w:pPr>
      <w:r w:rsidRPr="00303A5F">
        <w:rPr>
          <w:b/>
        </w:rPr>
        <w:t xml:space="preserve">Stwierdzam </w:t>
      </w:r>
      <w:r w:rsidR="00B9015E" w:rsidRPr="00303A5F">
        <w:rPr>
          <w:b/>
        </w:rPr>
        <w:t>brak potrzeby przeprowadzenia oceny oddziaływania na środowisko</w:t>
      </w:r>
      <w:r w:rsidR="00DF15DC" w:rsidRPr="00303A5F">
        <w:rPr>
          <w:b/>
        </w:rPr>
        <w:t>.</w:t>
      </w:r>
    </w:p>
    <w:p w14:paraId="6ADC1F4A" w14:textId="10D94DCC" w:rsidR="004F28A1" w:rsidRPr="00303A5F" w:rsidRDefault="00F5491C" w:rsidP="0040335D">
      <w:pPr>
        <w:pStyle w:val="Akapitzlist"/>
        <w:numPr>
          <w:ilvl w:val="0"/>
          <w:numId w:val="1"/>
        </w:numPr>
        <w:spacing w:before="120" w:after="120" w:line="360" w:lineRule="auto"/>
        <w:ind w:left="426" w:hanging="426"/>
        <w:contextualSpacing w:val="0"/>
        <w:jc w:val="both"/>
      </w:pPr>
      <w:r w:rsidRPr="00303A5F">
        <w:rPr>
          <w:b/>
        </w:rPr>
        <w:t>U</w:t>
      </w:r>
      <w:r w:rsidR="0003542A" w:rsidRPr="00303A5F">
        <w:rPr>
          <w:b/>
        </w:rPr>
        <w:t>stalam</w:t>
      </w:r>
      <w:r w:rsidR="0005573A" w:rsidRPr="00303A5F">
        <w:rPr>
          <w:b/>
        </w:rPr>
        <w:t xml:space="preserve"> </w:t>
      </w:r>
      <w:r w:rsidRPr="00303A5F">
        <w:t xml:space="preserve">środowiskowe uwarunkowania </w:t>
      </w:r>
      <w:r w:rsidR="00B9015E" w:rsidRPr="00303A5F">
        <w:t>zgodnie z art</w:t>
      </w:r>
      <w:r w:rsidR="007B3DD3" w:rsidRPr="00303A5F">
        <w:t>. </w:t>
      </w:r>
      <w:r w:rsidR="00B9015E" w:rsidRPr="00303A5F">
        <w:t>84 ust</w:t>
      </w:r>
      <w:r w:rsidR="007B3DD3" w:rsidRPr="00303A5F">
        <w:t>. </w:t>
      </w:r>
      <w:r w:rsidR="00B9015E" w:rsidRPr="00303A5F">
        <w:t xml:space="preserve">1a </w:t>
      </w:r>
      <w:r w:rsidR="001222CE" w:rsidRPr="00303A5F">
        <w:rPr>
          <w:i/>
        </w:rPr>
        <w:t xml:space="preserve">ustawy </w:t>
      </w:r>
      <w:r w:rsidR="0003542A" w:rsidRPr="00303A5F">
        <w:rPr>
          <w:i/>
        </w:rPr>
        <w:t>ooś</w:t>
      </w:r>
      <w:r w:rsidR="003B21F8" w:rsidRPr="00303A5F">
        <w:t xml:space="preserve"> poprzez:</w:t>
      </w:r>
      <w:r w:rsidR="003B21F8" w:rsidRPr="00303A5F">
        <w:br/>
      </w:r>
      <w:r w:rsidR="003B21F8" w:rsidRPr="00303A5F">
        <w:rPr>
          <w:b/>
          <w:color w:val="000000"/>
        </w:rPr>
        <w:t>1. O</w:t>
      </w:r>
      <w:r w:rsidR="009857C7" w:rsidRPr="00303A5F">
        <w:rPr>
          <w:b/>
          <w:color w:val="000000"/>
        </w:rPr>
        <w:t>kreśl</w:t>
      </w:r>
      <w:r w:rsidR="003B21F8" w:rsidRPr="00303A5F">
        <w:rPr>
          <w:b/>
          <w:color w:val="000000"/>
        </w:rPr>
        <w:t>enie</w:t>
      </w:r>
      <w:r w:rsidR="009857C7" w:rsidRPr="00303A5F">
        <w:rPr>
          <w:b/>
          <w:color w:val="000000"/>
        </w:rPr>
        <w:t xml:space="preserve"> i</w:t>
      </w:r>
      <w:r w:rsidR="00E14E65" w:rsidRPr="00303A5F">
        <w:rPr>
          <w:b/>
          <w:color w:val="000000"/>
        </w:rPr>
        <w:t>stotn</w:t>
      </w:r>
      <w:r w:rsidR="003B21F8" w:rsidRPr="00303A5F">
        <w:rPr>
          <w:b/>
          <w:color w:val="000000"/>
        </w:rPr>
        <w:t>ych warunków</w:t>
      </w:r>
      <w:r w:rsidR="00E14E65" w:rsidRPr="00303A5F">
        <w:rPr>
          <w:b/>
          <w:color w:val="000000"/>
        </w:rPr>
        <w:t xml:space="preserve"> korzystania ze środowiska</w:t>
      </w:r>
      <w:r w:rsidR="003B21F8" w:rsidRPr="00303A5F">
        <w:t xml:space="preserve"> w fazie realizacji </w:t>
      </w:r>
      <w:r w:rsidR="003B21F8" w:rsidRPr="00303A5F">
        <w:lastRenderedPageBreak/>
        <w:t>i </w:t>
      </w:r>
      <w:r w:rsidR="00E14E65" w:rsidRPr="00303A5F">
        <w:t>eksploatacji lub użytkowania przedsięwzięcia</w:t>
      </w:r>
      <w:r w:rsidR="003906B1" w:rsidRPr="00303A5F">
        <w:t xml:space="preserve"> </w:t>
      </w:r>
      <w:r w:rsidR="0003542A" w:rsidRPr="00303A5F">
        <w:t xml:space="preserve">ze szczególnym uwzględnieniem konieczności ochrony cennych wartości przyrodniczych, zasobów naturalnych i zabytków oraz ograniczenia uciążliwości dla terenów sąsiednich </w:t>
      </w:r>
      <w:r w:rsidR="003906B1" w:rsidRPr="00303A5F">
        <w:t xml:space="preserve">oraz </w:t>
      </w:r>
      <w:r w:rsidR="003906B1" w:rsidRPr="00303A5F">
        <w:rPr>
          <w:b/>
        </w:rPr>
        <w:t>wymaga</w:t>
      </w:r>
      <w:r w:rsidR="001B7E77">
        <w:rPr>
          <w:b/>
        </w:rPr>
        <w:t>ń</w:t>
      </w:r>
      <w:r w:rsidR="003906B1" w:rsidRPr="00303A5F">
        <w:rPr>
          <w:b/>
        </w:rPr>
        <w:t xml:space="preserve"> dotycząc</w:t>
      </w:r>
      <w:r w:rsidR="001B7E77">
        <w:rPr>
          <w:b/>
        </w:rPr>
        <w:t>ych</w:t>
      </w:r>
      <w:r w:rsidR="003906B1" w:rsidRPr="00303A5F">
        <w:rPr>
          <w:b/>
        </w:rPr>
        <w:t xml:space="preserve"> ochrony środowiska</w:t>
      </w:r>
      <w:r w:rsidR="0003542A" w:rsidRPr="00303A5F">
        <w:t>.</w:t>
      </w:r>
    </w:p>
    <w:p w14:paraId="31D4B186" w14:textId="7B8A4254" w:rsidR="007F518A" w:rsidRPr="00303A5F" w:rsidRDefault="007F518A" w:rsidP="00E02564">
      <w:pPr>
        <w:pStyle w:val="Akapitzlist"/>
        <w:numPr>
          <w:ilvl w:val="0"/>
          <w:numId w:val="5"/>
        </w:numPr>
        <w:spacing w:line="360" w:lineRule="auto"/>
        <w:ind w:left="709" w:hanging="425"/>
        <w:contextualSpacing w:val="0"/>
        <w:jc w:val="both"/>
      </w:pPr>
      <w:r w:rsidRPr="00303A5F">
        <w:t>W celu minimalizacji i ograniczenia oddziaływań związan</w:t>
      </w:r>
      <w:r w:rsidR="009A2105" w:rsidRPr="00303A5F">
        <w:t>ych z emisją hałasu, wibracji i </w:t>
      </w:r>
      <w:r w:rsidRPr="00303A5F">
        <w:t xml:space="preserve">zanieczyszczeń do powietrza, prace budowlane prowadzić wyłącznie w porze dziennej, tj. w godzinach </w:t>
      </w:r>
      <w:r w:rsidR="001B7E77">
        <w:t>0</w:t>
      </w:r>
      <w:r w:rsidRPr="00303A5F">
        <w:t>6:00 - 22:00.</w:t>
      </w:r>
    </w:p>
    <w:p w14:paraId="5197A1D7" w14:textId="131FF64E" w:rsidR="002B4BF0" w:rsidRPr="00303A5F" w:rsidRDefault="004F28A1" w:rsidP="00E02564">
      <w:pPr>
        <w:pStyle w:val="Akapitzlist"/>
        <w:numPr>
          <w:ilvl w:val="0"/>
          <w:numId w:val="5"/>
        </w:numPr>
        <w:spacing w:line="360" w:lineRule="auto"/>
        <w:ind w:left="709" w:hanging="425"/>
        <w:contextualSpacing w:val="0"/>
        <w:jc w:val="both"/>
      </w:pPr>
      <w:r w:rsidRPr="00303A5F">
        <w:t>Zaplecze budowy i place postojowe</w:t>
      </w:r>
      <w:r w:rsidR="00C64B7B" w:rsidRPr="00303A5F">
        <w:t xml:space="preserve"> środków transportu lokalizować na szcz</w:t>
      </w:r>
      <w:r w:rsidR="00DF15DC" w:rsidRPr="00303A5F">
        <w:t>elnej, utwardzonej nawierzchni:</w:t>
      </w:r>
    </w:p>
    <w:p w14:paraId="23FA61F9" w14:textId="083897BA" w:rsidR="004F28A1" w:rsidRPr="00303A5F" w:rsidRDefault="002B4BF0" w:rsidP="00CC6962">
      <w:pPr>
        <w:pStyle w:val="Akapitzlist"/>
        <w:spacing w:line="360" w:lineRule="auto"/>
        <w:ind w:left="1134" w:hanging="283"/>
        <w:contextualSpacing w:val="0"/>
        <w:jc w:val="both"/>
      </w:pPr>
      <w:r w:rsidRPr="00303A5F">
        <w:t xml:space="preserve">a) </w:t>
      </w:r>
      <w:r w:rsidR="00C64B7B" w:rsidRPr="00303A5F">
        <w:t>w odległości przynajmniej 50 m od linii brzegowej ciekó</w:t>
      </w:r>
      <w:r w:rsidR="0072360B">
        <w:t xml:space="preserve">w i </w:t>
      </w:r>
      <w:r w:rsidR="00C64B7B" w:rsidRPr="00303A5F">
        <w:t>zbiorników wodnych</w:t>
      </w:r>
      <w:r w:rsidRPr="00303A5F">
        <w:t>,</w:t>
      </w:r>
    </w:p>
    <w:p w14:paraId="76039CEB" w14:textId="314A64EC" w:rsidR="002B4BF0" w:rsidRPr="00303A5F" w:rsidRDefault="002B4BF0" w:rsidP="00CC6962">
      <w:pPr>
        <w:pStyle w:val="Akapitzlist"/>
        <w:spacing w:line="360" w:lineRule="auto"/>
        <w:ind w:left="1134" w:hanging="283"/>
        <w:contextualSpacing w:val="0"/>
        <w:jc w:val="both"/>
        <w:rPr>
          <w:rFonts w:eastAsia="Calibri"/>
          <w:color w:val="000000"/>
        </w:rPr>
      </w:pPr>
      <w:r w:rsidRPr="00303A5F">
        <w:rPr>
          <w:rFonts w:eastAsia="Calibri"/>
          <w:color w:val="000000"/>
        </w:rPr>
        <w:t>b) poza terenami chronionymi akustycznie,</w:t>
      </w:r>
    </w:p>
    <w:p w14:paraId="03A7E826" w14:textId="5EFEF8B8" w:rsidR="002B4BF0" w:rsidRPr="00303A5F" w:rsidRDefault="002B4BF0" w:rsidP="00CC6962">
      <w:pPr>
        <w:pStyle w:val="Akapitzlist"/>
        <w:spacing w:line="360" w:lineRule="auto"/>
        <w:ind w:left="1134" w:hanging="283"/>
        <w:contextualSpacing w:val="0"/>
        <w:jc w:val="both"/>
        <w:rPr>
          <w:rFonts w:eastAsia="Calibri"/>
          <w:color w:val="000000"/>
        </w:rPr>
      </w:pPr>
      <w:r w:rsidRPr="00303A5F">
        <w:rPr>
          <w:rFonts w:eastAsia="Calibri"/>
          <w:color w:val="000000"/>
        </w:rPr>
        <w:t>c) poza obszarami szczególnego zagrożenia powodzią,</w:t>
      </w:r>
    </w:p>
    <w:p w14:paraId="5B81A82F" w14:textId="572C3C75" w:rsidR="002B4BF0" w:rsidRPr="00303A5F" w:rsidRDefault="002B4BF0" w:rsidP="00CC6962">
      <w:pPr>
        <w:pStyle w:val="Akapitzlist"/>
        <w:spacing w:line="360" w:lineRule="auto"/>
        <w:ind w:left="1134" w:hanging="283"/>
        <w:contextualSpacing w:val="0"/>
        <w:jc w:val="both"/>
        <w:rPr>
          <w:rFonts w:eastAsia="Calibri"/>
          <w:color w:val="000000"/>
        </w:rPr>
      </w:pPr>
      <w:r w:rsidRPr="00303A5F">
        <w:rPr>
          <w:rFonts w:eastAsia="Calibri"/>
          <w:color w:val="000000"/>
        </w:rPr>
        <w:t>d) poza użytkami leśnymi,</w:t>
      </w:r>
    </w:p>
    <w:p w14:paraId="32E0D2CC" w14:textId="28082CDF" w:rsidR="002B4BF0" w:rsidRPr="00303A5F" w:rsidRDefault="002B4BF0" w:rsidP="00CC6962">
      <w:pPr>
        <w:pStyle w:val="Akapitzlist"/>
        <w:spacing w:line="360" w:lineRule="auto"/>
        <w:ind w:left="1134" w:hanging="283"/>
        <w:contextualSpacing w:val="0"/>
        <w:jc w:val="both"/>
        <w:rPr>
          <w:rFonts w:eastAsia="Calibri"/>
          <w:color w:val="000000"/>
        </w:rPr>
      </w:pPr>
      <w:r w:rsidRPr="00303A5F">
        <w:rPr>
          <w:rFonts w:eastAsia="Calibri"/>
          <w:color w:val="000000"/>
        </w:rPr>
        <w:t>e) poza zasięgiem rzutu koron drzew.</w:t>
      </w:r>
    </w:p>
    <w:p w14:paraId="184B060D" w14:textId="3CD42C60" w:rsidR="00C64B7B" w:rsidRPr="00303A5F" w:rsidRDefault="00C64B7B" w:rsidP="00E02564">
      <w:pPr>
        <w:pStyle w:val="Akapitzlist"/>
        <w:numPr>
          <w:ilvl w:val="0"/>
          <w:numId w:val="5"/>
        </w:numPr>
        <w:spacing w:line="360" w:lineRule="auto"/>
        <w:ind w:left="709" w:hanging="425"/>
        <w:contextualSpacing w:val="0"/>
        <w:jc w:val="both"/>
      </w:pPr>
      <w:r w:rsidRPr="00303A5F">
        <w:t>Należy stosować urządzenia i sprzęt posiadający zabezpieczone (szczelne) układy hydrauliczne i napędowe w celu niedopuszczenia do zanieczyszczenia środowisko gruntowo-wodnego substancjami ropopochodnymi.</w:t>
      </w:r>
    </w:p>
    <w:p w14:paraId="210240C6" w14:textId="25337AB7" w:rsidR="00C64B7B" w:rsidRPr="00303A5F" w:rsidRDefault="00C64B7B" w:rsidP="00E02564">
      <w:pPr>
        <w:pStyle w:val="Akapitzlist"/>
        <w:numPr>
          <w:ilvl w:val="0"/>
          <w:numId w:val="5"/>
        </w:numPr>
        <w:spacing w:line="360" w:lineRule="auto"/>
        <w:ind w:left="709" w:hanging="425"/>
        <w:contextualSpacing w:val="0"/>
        <w:jc w:val="both"/>
      </w:pPr>
      <w:r w:rsidRPr="00303A5F">
        <w:t xml:space="preserve">Wszelkie naprawy pojazdów i maszyn, wymianę olejów napędowych, smarów oraz cieczy hydraulicznych związanych z funkcjonowaniem </w:t>
      </w:r>
      <w:r w:rsidR="00BA1013" w:rsidRPr="00303A5F">
        <w:t>oraz tankowanie sprzętu należy przeprowadzać na szczelnym stanowisku, izolowanym od podłoża.</w:t>
      </w:r>
    </w:p>
    <w:p w14:paraId="1BAF0A86" w14:textId="66D63B6A" w:rsidR="00BA1013" w:rsidRPr="00303A5F" w:rsidRDefault="00BA1013" w:rsidP="00E02564">
      <w:pPr>
        <w:pStyle w:val="Akapitzlist"/>
        <w:numPr>
          <w:ilvl w:val="0"/>
          <w:numId w:val="5"/>
        </w:numPr>
        <w:spacing w:line="360" w:lineRule="auto"/>
        <w:ind w:left="709" w:hanging="425"/>
        <w:contextualSpacing w:val="0"/>
        <w:jc w:val="both"/>
      </w:pPr>
      <w:r w:rsidRPr="00303A5F">
        <w:t>Ścieki socjalno-bytowe należy gromadzić w przenośnych urządzeniach sanitarnych opróżnianych na bieżąco w miarę potrzeb.</w:t>
      </w:r>
    </w:p>
    <w:p w14:paraId="60C453F8" w14:textId="4D81BD5D" w:rsidR="00BA1013" w:rsidRPr="00303A5F" w:rsidRDefault="00BA1013" w:rsidP="00E02564">
      <w:pPr>
        <w:pStyle w:val="Akapitzlist"/>
        <w:numPr>
          <w:ilvl w:val="0"/>
          <w:numId w:val="5"/>
        </w:numPr>
        <w:spacing w:line="360" w:lineRule="auto"/>
        <w:ind w:left="709" w:hanging="425"/>
        <w:contextualSpacing w:val="0"/>
        <w:jc w:val="both"/>
      </w:pPr>
      <w:r w:rsidRPr="00303A5F">
        <w:t xml:space="preserve">Zapewnić właściwe zagospodarowanie odpadami </w:t>
      </w:r>
      <w:r w:rsidR="009A2105" w:rsidRPr="00303A5F">
        <w:t>wytwarzanymi w czasie budowy, w </w:t>
      </w:r>
      <w:r w:rsidRPr="00303A5F">
        <w:t xml:space="preserve">tym minimalizować ich ilość, składować selektywnie w wydzielonych </w:t>
      </w:r>
      <w:r w:rsidR="009A2105" w:rsidRPr="00303A5F">
        <w:t>i </w:t>
      </w:r>
      <w:r w:rsidRPr="00303A5F">
        <w:t>przystosowanych miejscach, w warunkach zabezpieczających przed przedostawaniem się do środowiska substancji szkodliwych oraz zapewnić ich sprawny odbiór lub ponowne wykorzystanie.</w:t>
      </w:r>
    </w:p>
    <w:p w14:paraId="429F89F2" w14:textId="7EBA51FD" w:rsidR="00BA1013" w:rsidRPr="00303A5F" w:rsidRDefault="00BA1013" w:rsidP="00E02564">
      <w:pPr>
        <w:pStyle w:val="Akapitzlist"/>
        <w:numPr>
          <w:ilvl w:val="0"/>
          <w:numId w:val="5"/>
        </w:numPr>
        <w:spacing w:line="360" w:lineRule="auto"/>
        <w:ind w:left="709" w:hanging="425"/>
        <w:contextualSpacing w:val="0"/>
        <w:jc w:val="both"/>
      </w:pPr>
      <w:r w:rsidRPr="00303A5F">
        <w:t>W celu neutralizacji ewentualnych wycieków substancji ropopochodnych należy na bieżąco</w:t>
      </w:r>
      <w:r w:rsidR="00CB0270" w:rsidRPr="00303A5F">
        <w:t xml:space="preserve"> monitorować i</w:t>
      </w:r>
      <w:r w:rsidRPr="00303A5F">
        <w:t xml:space="preserve"> usuwać je z wykorzystaniem sorbentów, których odpowiednia ilość powinna być stale zagwarantowana na terenie budowy.</w:t>
      </w:r>
      <w:r w:rsidR="00177320" w:rsidRPr="00303A5F">
        <w:t xml:space="preserve"> W przypadku wycieku substancji niebezpiecznych, zanieczyszczony gr</w:t>
      </w:r>
      <w:r w:rsidR="00227428" w:rsidRPr="00303A5F">
        <w:t>unt lub zużyty sorbent zebrać i </w:t>
      </w:r>
      <w:r w:rsidR="00177320" w:rsidRPr="00303A5F">
        <w:t>przekazać uprawnionym odbiorcom odpadów.</w:t>
      </w:r>
    </w:p>
    <w:p w14:paraId="680A6548" w14:textId="0C5AEC47" w:rsidR="00BA1013" w:rsidRPr="00303A5F" w:rsidRDefault="00BA1013" w:rsidP="00E02564">
      <w:pPr>
        <w:pStyle w:val="Akapitzlist"/>
        <w:numPr>
          <w:ilvl w:val="0"/>
          <w:numId w:val="5"/>
        </w:numPr>
        <w:spacing w:line="360" w:lineRule="auto"/>
        <w:ind w:left="709" w:hanging="425"/>
        <w:contextualSpacing w:val="0"/>
        <w:jc w:val="both"/>
      </w:pPr>
      <w:r w:rsidRPr="00303A5F">
        <w:lastRenderedPageBreak/>
        <w:t>W przypadku konieczności odwadniania wykopów budowlanych należy zastosować metody dostosowane do aktualnej sytuacji terenowej w sposób niepowodujący trwałego obniżenia zwierciadła wód gruntowych i wykonać</w:t>
      </w:r>
      <w:r w:rsidR="00C34FA8">
        <w:t xml:space="preserve"> je</w:t>
      </w:r>
      <w:r w:rsidRPr="00303A5F">
        <w:t xml:space="preserve"> w możliwie najkrótszym czasie.</w:t>
      </w:r>
    </w:p>
    <w:p w14:paraId="37F20D28" w14:textId="5B88A1F9" w:rsidR="00BA1013" w:rsidRPr="00303A5F" w:rsidRDefault="00BA1013" w:rsidP="00E02564">
      <w:pPr>
        <w:pStyle w:val="Akapitzlist"/>
        <w:numPr>
          <w:ilvl w:val="0"/>
          <w:numId w:val="5"/>
        </w:numPr>
        <w:spacing w:line="360" w:lineRule="auto"/>
        <w:ind w:left="709" w:hanging="425"/>
        <w:contextualSpacing w:val="0"/>
        <w:jc w:val="both"/>
      </w:pPr>
      <w:r w:rsidRPr="00303A5F">
        <w:t>Przed zasypaniem w wykopach</w:t>
      </w:r>
      <w:r w:rsidR="00C34FA8">
        <w:t xml:space="preserve"> rurociągi</w:t>
      </w:r>
      <w:r w:rsidRPr="00303A5F">
        <w:t xml:space="preserve"> należy poddać próbom szczelnoś</w:t>
      </w:r>
      <w:r w:rsidR="00177320" w:rsidRPr="00303A5F">
        <w:t>ci</w:t>
      </w:r>
      <w:r w:rsidR="009A2105" w:rsidRPr="00303A5F">
        <w:t>.</w:t>
      </w:r>
    </w:p>
    <w:p w14:paraId="3588082A" w14:textId="678C56BB" w:rsidR="002B4BF0" w:rsidRPr="00303A5F" w:rsidRDefault="002B4BF0" w:rsidP="00E02564">
      <w:pPr>
        <w:pStyle w:val="Akapitzlist"/>
        <w:numPr>
          <w:ilvl w:val="0"/>
          <w:numId w:val="5"/>
        </w:numPr>
        <w:spacing w:line="360" w:lineRule="auto"/>
        <w:ind w:left="709" w:hanging="425"/>
        <w:contextualSpacing w:val="0"/>
        <w:jc w:val="both"/>
      </w:pPr>
      <w:r w:rsidRPr="00303A5F">
        <w:t>Każdorazowo przed podjęciem prac w obrębie wykopów, dokonać kontroli obecności zwierząt w ich obrębie. W przypadku obecności fauny, zwierzę lub zwierzęta odłowić, a następnie przenieść poza obszar robót, do siedliska zapewniającego możliwość dalszej wędrówki.</w:t>
      </w:r>
    </w:p>
    <w:p w14:paraId="3F59EFC7" w14:textId="073C1F00" w:rsidR="002B4BF0" w:rsidRPr="00303A5F" w:rsidRDefault="002B4BF0" w:rsidP="00E02564">
      <w:pPr>
        <w:pStyle w:val="Akapitzlist"/>
        <w:numPr>
          <w:ilvl w:val="0"/>
          <w:numId w:val="5"/>
        </w:numPr>
        <w:spacing w:line="360" w:lineRule="auto"/>
        <w:ind w:left="709" w:hanging="425"/>
        <w:contextualSpacing w:val="0"/>
        <w:jc w:val="both"/>
      </w:pPr>
      <w:r w:rsidRPr="00303A5F">
        <w:t>Wykopy prowadz</w:t>
      </w:r>
      <w:r w:rsidR="00590C4D" w:rsidRPr="00303A5F">
        <w:t xml:space="preserve">ić krótkimi </w:t>
      </w:r>
      <w:r w:rsidR="00E02564" w:rsidRPr="00303A5F">
        <w:t>odcinkami i un</w:t>
      </w:r>
      <w:r w:rsidRPr="00303A5F">
        <w:t xml:space="preserve">ikać </w:t>
      </w:r>
      <w:r w:rsidR="00DF15DC" w:rsidRPr="00303A5F">
        <w:t>pozostawiania otwartych wykopów na czas powyżej 48 godzin</w:t>
      </w:r>
      <w:r w:rsidRPr="00303A5F">
        <w:t>.</w:t>
      </w:r>
    </w:p>
    <w:p w14:paraId="46FD2602" w14:textId="3939AF79" w:rsidR="002B4BF0" w:rsidRPr="00303A5F" w:rsidRDefault="002B4BF0" w:rsidP="00E02564">
      <w:pPr>
        <w:pStyle w:val="Akapitzlist"/>
        <w:numPr>
          <w:ilvl w:val="0"/>
          <w:numId w:val="5"/>
        </w:numPr>
        <w:spacing w:line="360" w:lineRule="auto"/>
        <w:ind w:left="709" w:hanging="425"/>
        <w:contextualSpacing w:val="0"/>
        <w:jc w:val="both"/>
      </w:pPr>
      <w:r w:rsidRPr="00303A5F">
        <w:t>Prace na odcinku przebiegającym przez obszar uprawy rolnej w miarę możliwości prowadzić poza okresem lęgowym ptaków (który trwa od 1 marca do 31 sierpnia) lub po wcześniejszej kontroli terenu przez specjalistę ornitologa i potwierdzeniu przez niego braku lęgów ptasich na obszarze robót.</w:t>
      </w:r>
    </w:p>
    <w:p w14:paraId="6A280547" w14:textId="77777777" w:rsidR="00227428" w:rsidRPr="00303A5F" w:rsidRDefault="002B4BF0" w:rsidP="00227428">
      <w:pPr>
        <w:pStyle w:val="Akapitzlist"/>
        <w:numPr>
          <w:ilvl w:val="0"/>
          <w:numId w:val="5"/>
        </w:numPr>
        <w:spacing w:line="360" w:lineRule="auto"/>
        <w:ind w:left="709" w:hanging="425"/>
        <w:contextualSpacing w:val="0"/>
        <w:jc w:val="both"/>
      </w:pPr>
      <w:r w:rsidRPr="00303A5F">
        <w:t>Nie usuwać drzew i krzewów w ramach realizacji przedsięwzięcia.</w:t>
      </w:r>
    </w:p>
    <w:p w14:paraId="37F57FDF" w14:textId="77777777" w:rsidR="00227428" w:rsidRPr="00303A5F" w:rsidRDefault="00227428" w:rsidP="00227428">
      <w:pPr>
        <w:pStyle w:val="Akapitzlist"/>
        <w:numPr>
          <w:ilvl w:val="0"/>
          <w:numId w:val="5"/>
        </w:numPr>
        <w:spacing w:line="360" w:lineRule="auto"/>
        <w:ind w:left="709" w:hanging="425"/>
        <w:contextualSpacing w:val="0"/>
        <w:jc w:val="both"/>
      </w:pPr>
      <w:r w:rsidRPr="00303A5F">
        <w:rPr>
          <w:rFonts w:eastAsia="Calibri"/>
          <w:color w:val="000000"/>
        </w:rPr>
        <w:t>Zadrzewienia pozostające w zasięgu prac zabezpieczyć przed przesuszeniem oraz uszkodzeniem poprzez:</w:t>
      </w:r>
    </w:p>
    <w:p w14:paraId="0D09A53E" w14:textId="77777777" w:rsidR="00CC6962" w:rsidRPr="00303A5F" w:rsidRDefault="00CC6962" w:rsidP="00CC6962">
      <w:pPr>
        <w:pStyle w:val="Akapitzlist"/>
        <w:spacing w:line="360" w:lineRule="auto"/>
        <w:ind w:left="1134" w:hanging="283"/>
        <w:contextualSpacing w:val="0"/>
        <w:jc w:val="both"/>
      </w:pPr>
      <w:r w:rsidRPr="00303A5F">
        <w:t>a) odeskowanie pni drzew,</w:t>
      </w:r>
    </w:p>
    <w:p w14:paraId="58ABBD28" w14:textId="77777777" w:rsidR="00CC6962" w:rsidRPr="00303A5F" w:rsidRDefault="00227428" w:rsidP="00CC6962">
      <w:pPr>
        <w:pStyle w:val="Akapitzlist"/>
        <w:spacing w:line="360" w:lineRule="auto"/>
        <w:ind w:left="1134" w:hanging="283"/>
        <w:contextualSpacing w:val="0"/>
        <w:jc w:val="both"/>
      </w:pPr>
      <w:r w:rsidRPr="00303A5F">
        <w:t>b) wygrodzeni</w:t>
      </w:r>
      <w:r w:rsidR="00CC6962" w:rsidRPr="00303A5F">
        <w:t>e obszaru występowania krzewów,</w:t>
      </w:r>
    </w:p>
    <w:p w14:paraId="4B68FADF" w14:textId="0E3C1483" w:rsidR="00CC6962" w:rsidRPr="00303A5F" w:rsidRDefault="00227428" w:rsidP="00CC6962">
      <w:pPr>
        <w:pStyle w:val="Akapitzlist"/>
        <w:spacing w:line="360" w:lineRule="auto"/>
        <w:ind w:left="1134" w:hanging="283"/>
        <w:contextualSpacing w:val="0"/>
        <w:jc w:val="both"/>
      </w:pPr>
      <w:r w:rsidRPr="00303A5F">
        <w:t>c) zastosowanie mat ograniczających transpirację oraz prowadzenie wykopów w ich sąsiedztwie krótkimi odcinkami, ograniczając czas otwarcia wykopów, w celu ochrony bryły kor</w:t>
      </w:r>
      <w:r w:rsidR="00600840" w:rsidRPr="00303A5F">
        <w:t>zeniowej przed przesuszeniem,</w:t>
      </w:r>
    </w:p>
    <w:p w14:paraId="0B15CA2B" w14:textId="29E5D3C2" w:rsidR="00227428" w:rsidRPr="00303A5F" w:rsidRDefault="00CC6962" w:rsidP="00D56C1D">
      <w:pPr>
        <w:pStyle w:val="Akapitzlist"/>
        <w:spacing w:line="360" w:lineRule="auto"/>
        <w:ind w:left="1134" w:hanging="283"/>
        <w:contextualSpacing w:val="0"/>
        <w:jc w:val="both"/>
      </w:pPr>
      <w:r w:rsidRPr="00303A5F">
        <w:t>d)</w:t>
      </w:r>
      <w:r w:rsidR="00227428" w:rsidRPr="00303A5F">
        <w:t xml:space="preserve"> prowadzenie prac w bezpośrednim sąsiedztwi</w:t>
      </w:r>
      <w:r w:rsidR="00DF15DC" w:rsidRPr="00303A5F">
        <w:t>e systemów korzeniowych drzew i </w:t>
      </w:r>
      <w:r w:rsidR="00227428" w:rsidRPr="00303A5F">
        <w:t xml:space="preserve">krzewów w sposób ręczny, o ile pozwala na to technologia prac. </w:t>
      </w:r>
      <w:r w:rsidR="00227428" w:rsidRPr="00303A5F">
        <w:rPr>
          <w:rFonts w:eastAsia="Calibri"/>
          <w:color w:val="000000"/>
        </w:rPr>
        <w:t>Powstałe ewentualne uszkodzenia mechaniczne pni i korzeni zabezp</w:t>
      </w:r>
      <w:r w:rsidR="00DF15DC" w:rsidRPr="00303A5F">
        <w:rPr>
          <w:rFonts w:eastAsia="Calibri"/>
          <w:color w:val="000000"/>
        </w:rPr>
        <w:t>ieczyć preparatem grzybobójczym.</w:t>
      </w:r>
    </w:p>
    <w:p w14:paraId="5DA5CAEC" w14:textId="632761E8" w:rsidR="00B9015E" w:rsidRPr="00D25C1B" w:rsidRDefault="00B9015E" w:rsidP="00CA29F1">
      <w:pPr>
        <w:spacing w:before="100" w:beforeAutospacing="1" w:after="100" w:afterAutospacing="1" w:line="360" w:lineRule="auto"/>
        <w:jc w:val="center"/>
        <w:rPr>
          <w:b/>
          <w:caps/>
          <w:spacing w:val="20"/>
        </w:rPr>
      </w:pPr>
      <w:r w:rsidRPr="00D25C1B">
        <w:rPr>
          <w:b/>
          <w:caps/>
          <w:spacing w:val="20"/>
        </w:rPr>
        <w:t>U</w:t>
      </w:r>
      <w:r w:rsidR="00311C4F" w:rsidRPr="00D25C1B">
        <w:rPr>
          <w:b/>
          <w:caps/>
          <w:spacing w:val="20"/>
        </w:rPr>
        <w:t>zasadnienie</w:t>
      </w:r>
    </w:p>
    <w:p w14:paraId="49CD6F2A" w14:textId="0787ED83" w:rsidR="00486AAF" w:rsidRPr="00CA29F1" w:rsidRDefault="00486AAF" w:rsidP="00303A5F">
      <w:pPr>
        <w:spacing w:line="360" w:lineRule="auto"/>
        <w:ind w:firstLine="708"/>
        <w:jc w:val="both"/>
      </w:pPr>
      <w:r w:rsidRPr="00CA29F1">
        <w:t xml:space="preserve">Postępowanie administracyjne w sprawie wydania decyzji o uwarunkowaniach dla ww. przedsięwzięcia zostało wszczęte </w:t>
      </w:r>
      <w:r w:rsidR="009F0D52" w:rsidRPr="00CA29F1">
        <w:t>zgodnie z art. 73 ust.</w:t>
      </w:r>
      <w:r w:rsidR="00600840">
        <w:t xml:space="preserve"> </w:t>
      </w:r>
      <w:r w:rsidR="009F0D52" w:rsidRPr="00CA29F1">
        <w:t>1 ustawy z dnia 3 października 2008 r. o</w:t>
      </w:r>
      <w:r w:rsidR="0023645A" w:rsidRPr="00CA29F1">
        <w:t xml:space="preserve"> </w:t>
      </w:r>
      <w:r w:rsidR="009F0D52" w:rsidRPr="00CA29F1">
        <w:t xml:space="preserve">udostępnianiu informacji o </w:t>
      </w:r>
      <w:r w:rsidR="00C321EF" w:rsidRPr="00CA29F1">
        <w:t xml:space="preserve">środowisku i </w:t>
      </w:r>
      <w:r w:rsidR="009F0D52" w:rsidRPr="00CA29F1">
        <w:t>jego ochronie, udziale społeczeństwa w ochronie środowiska oraz o ocenach oddziaływania na środowisko (Dz. U. 202</w:t>
      </w:r>
      <w:r w:rsidR="002C683B">
        <w:t>4</w:t>
      </w:r>
      <w:r w:rsidR="009F0D52" w:rsidRPr="00CA29F1">
        <w:t> r. poz. </w:t>
      </w:r>
      <w:r w:rsidR="002C683B">
        <w:t>1112 t. j.</w:t>
      </w:r>
      <w:r w:rsidR="009F0D52" w:rsidRPr="00CA29F1">
        <w:t xml:space="preserve">) – zwanej dalej </w:t>
      </w:r>
      <w:r w:rsidR="009F0D52" w:rsidRPr="00CA29F1">
        <w:rPr>
          <w:i/>
        </w:rPr>
        <w:t>ustawą ooś</w:t>
      </w:r>
      <w:r w:rsidR="009F0D52" w:rsidRPr="00CA29F1">
        <w:t xml:space="preserve"> </w:t>
      </w:r>
      <w:r w:rsidRPr="00CA29F1">
        <w:t xml:space="preserve">przez Burmistrza Solca Kujawskiego dnia </w:t>
      </w:r>
      <w:r w:rsidR="00131218">
        <w:lastRenderedPageBreak/>
        <w:t>10</w:t>
      </w:r>
      <w:r w:rsidRPr="00CA29F1">
        <w:t> </w:t>
      </w:r>
      <w:r w:rsidR="00131218">
        <w:t>wrześni</w:t>
      </w:r>
      <w:r w:rsidRPr="00CA29F1">
        <w:t>a 202</w:t>
      </w:r>
      <w:r w:rsidR="00131218">
        <w:t>4</w:t>
      </w:r>
      <w:r w:rsidRPr="00CA29F1">
        <w:t xml:space="preserve"> r. na wniosek pana </w:t>
      </w:r>
      <w:r w:rsidR="005B093D">
        <w:t>Sebastiana Wryczy</w:t>
      </w:r>
      <w:r w:rsidRPr="00CA29F1">
        <w:t xml:space="preserve">, Prezesa Zarządu </w:t>
      </w:r>
      <w:r w:rsidR="005B093D">
        <w:t xml:space="preserve">Zakładu Gospodarki Komunalnej </w:t>
      </w:r>
      <w:r w:rsidRPr="00CA29F1">
        <w:t>Sp. z o. o. z siedzibą w Solcu Kujawskim</w:t>
      </w:r>
      <w:r w:rsidR="009F0D52" w:rsidRPr="00CA29F1">
        <w:t xml:space="preserve"> – zwanego dalej </w:t>
      </w:r>
      <w:r w:rsidR="009F0D52" w:rsidRPr="00CA29F1">
        <w:rPr>
          <w:i/>
        </w:rPr>
        <w:t>Wnioskodawcą</w:t>
      </w:r>
      <w:r w:rsidR="009F0D52" w:rsidRPr="00CA29F1">
        <w:t>.</w:t>
      </w:r>
    </w:p>
    <w:p w14:paraId="692E8428" w14:textId="5615858C" w:rsidR="00486AAF" w:rsidRDefault="00600840" w:rsidP="00CA29F1">
      <w:pPr>
        <w:spacing w:line="360" w:lineRule="auto"/>
        <w:ind w:firstLine="708"/>
        <w:jc w:val="both"/>
      </w:pPr>
      <w:r>
        <w:t>Wnioskodawca</w:t>
      </w:r>
      <w:r w:rsidR="009F0D52" w:rsidRPr="00CA29F1">
        <w:t xml:space="preserve"> </w:t>
      </w:r>
      <w:r w:rsidR="00486AAF" w:rsidRPr="00CA29F1">
        <w:t>wystąpił z wnioskiem</w:t>
      </w:r>
      <w:r w:rsidR="00CE52F7">
        <w:t xml:space="preserve"> z dnia 27 sierpnia 2024 r.</w:t>
      </w:r>
      <w:r w:rsidR="00486AAF" w:rsidRPr="00CA29F1">
        <w:t xml:space="preserve"> o wydanie decyzj</w:t>
      </w:r>
      <w:r w:rsidR="009C5F85">
        <w:t>i o </w:t>
      </w:r>
      <w:r w:rsidR="00486AAF" w:rsidRPr="00CA29F1">
        <w:t xml:space="preserve">środowiskowych uwarunkowaniach dla przedsięwzięcia polegającego na </w:t>
      </w:r>
      <w:r w:rsidRPr="000C1D75">
        <w:t>budowie sieci przewodów tłocznych wody surowej dla Ujęcia W</w:t>
      </w:r>
      <w:r w:rsidR="000C1D75" w:rsidRPr="000C1D75">
        <w:t xml:space="preserve">ody Przyłubie gm. </w:t>
      </w:r>
      <w:r w:rsidRPr="000C1D75">
        <w:t>Solec Kujawski” na działkach o numerach 573, 343, 572, 574, 294/3, 565, 295, 296, 564/2, 431/3 566, 320/2, 571, 327/1, 328/3, 328/4, 328/1, 567, obręb Przyłubie [0004], gmina Solec Kujawski, powiat bydgoski, województwo Kujawsko – Pomorskie</w:t>
      </w:r>
      <w:r w:rsidR="00CE52F7">
        <w:t xml:space="preserve"> (wpływ do tut. organu dnia 28</w:t>
      </w:r>
      <w:r w:rsidR="00C26B35">
        <w:t> sierpnia </w:t>
      </w:r>
      <w:r w:rsidR="00CE52F7">
        <w:t>2024 r.)</w:t>
      </w:r>
      <w:r w:rsidR="00486AAF" w:rsidRPr="000C1D75">
        <w:t>.</w:t>
      </w:r>
      <w:r w:rsidR="006F12DA" w:rsidRPr="00CA29F1">
        <w:t xml:space="preserve"> </w:t>
      </w:r>
      <w:r w:rsidR="00665A5A" w:rsidRPr="00CA29F1">
        <w:t xml:space="preserve">Kierując się przepisami zawartymi w art. 74 ust. 1 i 2 </w:t>
      </w:r>
      <w:r w:rsidR="00665A5A" w:rsidRPr="0043567B">
        <w:t>ustawy ooś</w:t>
      </w:r>
      <w:r w:rsidR="00665A5A" w:rsidRPr="00CA29F1">
        <w:t xml:space="preserve"> </w:t>
      </w:r>
      <w:r w:rsidR="006F12DA" w:rsidRPr="00CA29F1">
        <w:t>Wnioskodawca załączył do wniosku kart</w:t>
      </w:r>
      <w:r w:rsidR="00A600F6">
        <w:t>ę</w:t>
      </w:r>
      <w:r w:rsidR="006F12DA" w:rsidRPr="00CA29F1">
        <w:t xml:space="preserve"> informacyjn</w:t>
      </w:r>
      <w:r w:rsidR="00A600F6">
        <w:t>ą</w:t>
      </w:r>
      <w:r w:rsidR="006F12DA" w:rsidRPr="00CA29F1">
        <w:t xml:space="preserve"> przedsięwzięcia</w:t>
      </w:r>
      <w:r w:rsidR="00A600F6">
        <w:t xml:space="preserve"> w formie pisemnej </w:t>
      </w:r>
      <w:r w:rsidR="00E65457">
        <w:t>wraz z jej zapisem w formie elektronicznej na informatyczny</w:t>
      </w:r>
      <w:r w:rsidR="00987BB6">
        <w:t>m</w:t>
      </w:r>
      <w:r w:rsidR="00E65457">
        <w:t xml:space="preserve"> nośnik</w:t>
      </w:r>
      <w:r w:rsidR="00987BB6">
        <w:t>u</w:t>
      </w:r>
      <w:r w:rsidR="00E65457">
        <w:t xml:space="preserve"> danych (w czterech egzemplarzach)</w:t>
      </w:r>
      <w:r w:rsidR="006F12DA" w:rsidRPr="00CA29F1">
        <w:t>, dow</w:t>
      </w:r>
      <w:r w:rsidR="00A600F6">
        <w:t>ód wniesienia opłaty skarbowej</w:t>
      </w:r>
      <w:r w:rsidR="00665A5A" w:rsidRPr="00CA29F1">
        <w:t>, mapę ewidencyjną oraz</w:t>
      </w:r>
      <w:r w:rsidR="006F12DA" w:rsidRPr="00CA29F1">
        <w:t xml:space="preserve"> mapę</w:t>
      </w:r>
      <w:r w:rsidR="0045236C" w:rsidRPr="00CA29F1">
        <w:t xml:space="preserve"> </w:t>
      </w:r>
      <w:r>
        <w:t>z</w:t>
      </w:r>
      <w:r w:rsidR="0043567B">
        <w:t> </w:t>
      </w:r>
      <w:r w:rsidR="00665A5A" w:rsidRPr="00CA29F1">
        <w:t>zaznaczonymi:</w:t>
      </w:r>
      <w:r w:rsidR="0045236C" w:rsidRPr="00CA29F1">
        <w:t xml:space="preserve"> </w:t>
      </w:r>
      <w:r w:rsidR="00665A5A" w:rsidRPr="00CA29F1">
        <w:t>przewidywanym terenem</w:t>
      </w:r>
      <w:r w:rsidR="00225FB3" w:rsidRPr="00CA29F1">
        <w:t xml:space="preserve"> </w:t>
      </w:r>
      <w:r w:rsidR="00665A5A" w:rsidRPr="00CA29F1">
        <w:t>realizacji</w:t>
      </w:r>
      <w:r w:rsidR="00225FB3" w:rsidRPr="00CA29F1">
        <w:t xml:space="preserve"> przedsięwzięcia</w:t>
      </w:r>
      <w:r w:rsidR="00665A5A" w:rsidRPr="00CA29F1">
        <w:t xml:space="preserve"> </w:t>
      </w:r>
      <w:r w:rsidR="00107EE0">
        <w:t>i</w:t>
      </w:r>
      <w:r w:rsidR="00672680">
        <w:t xml:space="preserve"> </w:t>
      </w:r>
      <w:r>
        <w:t>znajdującym się w</w:t>
      </w:r>
      <w:r w:rsidR="0043567B">
        <w:t> </w:t>
      </w:r>
      <w:r w:rsidR="00292447" w:rsidRPr="00CA29F1">
        <w:t>odległości 100 m od jego granic obszarem.</w:t>
      </w:r>
    </w:p>
    <w:p w14:paraId="6D828CBB" w14:textId="29E0BBCF" w:rsidR="00CE5C65" w:rsidRPr="00CA29F1" w:rsidRDefault="00B9185B" w:rsidP="00CA29F1">
      <w:pPr>
        <w:spacing w:line="360" w:lineRule="auto"/>
        <w:ind w:firstLine="709"/>
        <w:jc w:val="both"/>
      </w:pPr>
      <w:r w:rsidRPr="00CA29F1">
        <w:t>P</w:t>
      </w:r>
      <w:r w:rsidR="00CE5C65" w:rsidRPr="00CA29F1">
        <w:t>lanowane zamierzenie zakwalifikowano do przedsięwzięć mogących potencjalnie znacząco oddziaływać na środowisko, wymienionych w</w:t>
      </w:r>
      <w:r w:rsidR="006219D4" w:rsidRPr="00CA29F1">
        <w:t xml:space="preserve"> § 3 ust. </w:t>
      </w:r>
      <w:r w:rsidR="00695908">
        <w:t>1</w:t>
      </w:r>
      <w:r w:rsidR="006219D4" w:rsidRPr="00CA29F1">
        <w:t xml:space="preserve"> pkt </w:t>
      </w:r>
      <w:r w:rsidR="00695908">
        <w:t>7</w:t>
      </w:r>
      <w:r w:rsidR="006219D4" w:rsidRPr="00CA29F1">
        <w:t>1 rozporządzenia Rady Ministrów z dnia 10 września 2019 r. w sprawie przedsięwzięć mogących znacząco oddziaływać na środowisko (Dz. U. z 2019 r., poz. 1839)</w:t>
      </w:r>
      <w:r w:rsidR="00F62FC6" w:rsidRPr="00CA29F1">
        <w:t>: „</w:t>
      </w:r>
      <w:r w:rsidR="00695908" w:rsidRPr="00695908">
        <w:t>rurociągi wodociągowe magistralne do przesyłania wody oraz przewody wodociągowe magistralne doprowadzające wodę od stacji uzdatniania do przewodów wodociągowych rozdzielczych, z wyłączeniem ic</w:t>
      </w:r>
      <w:r w:rsidR="00A125B1">
        <w:t>h przebudowy metodą bezwykopową</w:t>
      </w:r>
      <w:r w:rsidR="006D616E" w:rsidRPr="00CA29F1">
        <w:t>”.</w:t>
      </w:r>
    </w:p>
    <w:p w14:paraId="3E7CCEE9" w14:textId="77777777" w:rsidR="002B655A" w:rsidRDefault="00672680" w:rsidP="00CA29F1">
      <w:pPr>
        <w:spacing w:line="360" w:lineRule="auto"/>
        <w:ind w:firstLine="708"/>
        <w:jc w:val="both"/>
      </w:pPr>
      <w:r w:rsidRPr="00672680">
        <w:t xml:space="preserve">Zbadano właściwość organu. </w:t>
      </w:r>
      <w:r w:rsidR="00D36C4E" w:rsidRPr="00CA29F1">
        <w:t>Zgodnie z art. 75 ust. 1 pkt 4 ww. ustawy ooś, organem właściwym do wydania decyzji o środowiskowych uwarunkowaniach dla ww. przedsięwzięcia jest Burmistrz Solca Kujawskiego.</w:t>
      </w:r>
    </w:p>
    <w:p w14:paraId="445DDC84" w14:textId="618D796D" w:rsidR="00D36C4E" w:rsidRPr="00CA29F1" w:rsidRDefault="002B655A" w:rsidP="00CA29F1">
      <w:pPr>
        <w:spacing w:line="360" w:lineRule="auto"/>
        <w:ind w:firstLine="708"/>
        <w:jc w:val="both"/>
      </w:pPr>
      <w:r w:rsidRPr="002B655A">
        <w:t xml:space="preserve">Wniosek oceniono pod względem formalnym i wezwano Wnioskodawcę do uzupełnienia wniosku (wezwanie ROŚiR.6220.1.6.2024 z dnia 30.08.2024 r.). Wnioskodawca przedłożył </w:t>
      </w:r>
      <w:r w:rsidR="00200CCD">
        <w:t xml:space="preserve">wypis z rejestru gruntów dla wskazanych działek jako </w:t>
      </w:r>
      <w:r w:rsidRPr="002B655A">
        <w:t>wymagany załącznik</w:t>
      </w:r>
      <w:r w:rsidR="00200CCD">
        <w:t xml:space="preserve"> </w:t>
      </w:r>
      <w:r w:rsidRPr="002B655A">
        <w:t>(pismo z dnia 05.09.2024 r.; wpływ do tut. organu 05.09.2024 r.).</w:t>
      </w:r>
    </w:p>
    <w:p w14:paraId="18B482B7" w14:textId="1F705B28" w:rsidR="00CE52F7" w:rsidRDefault="00D36C4E" w:rsidP="00CA29F1">
      <w:pPr>
        <w:spacing w:line="360" w:lineRule="auto"/>
        <w:ind w:firstLine="709"/>
        <w:jc w:val="both"/>
      </w:pPr>
      <w:r w:rsidRPr="00CA29F1">
        <w:t xml:space="preserve">Dane o wniosku dotyczącym przedmiotowej sprawy zamieszczono </w:t>
      </w:r>
      <w:r w:rsidR="005A07DD" w:rsidRPr="00CA29F1">
        <w:t xml:space="preserve">zarówno </w:t>
      </w:r>
      <w:r w:rsidRPr="00CA29F1">
        <w:t>w</w:t>
      </w:r>
      <w:r w:rsidR="005A07DD" w:rsidRPr="00CA29F1">
        <w:t> </w:t>
      </w:r>
      <w:r w:rsidRPr="00CA29F1">
        <w:t>publicznie dostępnym wykazie (</w:t>
      </w:r>
      <w:r w:rsidRPr="00CA29F1">
        <w:rPr>
          <w:i/>
        </w:rPr>
        <w:t>Rejestr Informacji o Środowisku</w:t>
      </w:r>
      <w:r w:rsidRPr="00CA29F1">
        <w:t>), udostępnionym na stronie</w:t>
      </w:r>
      <w:r w:rsidR="005E5D58" w:rsidRPr="00CA29F1">
        <w:t xml:space="preserve"> </w:t>
      </w:r>
      <w:r w:rsidRPr="00CA29F1">
        <w:t xml:space="preserve">Biuletynu Informacji Publicznej Gminy Solec Kujawski: </w:t>
      </w:r>
      <w:r w:rsidR="00767AAC" w:rsidRPr="00767AAC">
        <w:t>https://mst-solec-kujawski.rbip.mojregion.info/3399/3924/wniosek-o-wydanie-decyzji-o-srodowiskowych-uwarunkowaniach-dla-przedsiewziecia-polegajacego-na-budowie-sieci-przewodow-tlocznych-wody-surowej-dla-ujecia-wody-przylubie.html</w:t>
      </w:r>
      <w:r w:rsidR="00767AAC">
        <w:t xml:space="preserve"> </w:t>
      </w:r>
      <w:r w:rsidR="005A07DD" w:rsidRPr="00CA29F1">
        <w:t>,</w:t>
      </w:r>
      <w:r w:rsidRPr="00CA29F1">
        <w:t xml:space="preserve"> </w:t>
      </w:r>
      <w:r w:rsidR="005A07DD" w:rsidRPr="00CA29F1">
        <w:t xml:space="preserve">jak i w bazie danych o ocenach </w:t>
      </w:r>
      <w:r w:rsidR="005A07DD" w:rsidRPr="00CA29F1">
        <w:lastRenderedPageBreak/>
        <w:t xml:space="preserve">oddziaływania przedsięwzięcia na środowisko, o której mowa w art. 128 ustawy ooś, </w:t>
      </w:r>
      <w:r w:rsidR="00600840">
        <w:t>co stanowi realizację obowiązków</w:t>
      </w:r>
      <w:r w:rsidR="005A07DD" w:rsidRPr="00CA29F1">
        <w:t>, o który</w:t>
      </w:r>
      <w:r w:rsidR="00600840">
        <w:t>ch</w:t>
      </w:r>
      <w:r w:rsidR="005A07DD" w:rsidRPr="00CA29F1">
        <w:t xml:space="preserve"> mowa w art. 22 ust. 1 ustawy ooś oraz w art. 129 ust. 1</w:t>
      </w:r>
      <w:r w:rsidR="00EA763C" w:rsidRPr="00CA29F1">
        <w:t xml:space="preserve"> ustawy ooś.</w:t>
      </w:r>
    </w:p>
    <w:p w14:paraId="6BFAEB8D" w14:textId="23BAC5CB" w:rsidR="0003660F" w:rsidRDefault="00691CF5" w:rsidP="00CA29F1">
      <w:pPr>
        <w:spacing w:line="360" w:lineRule="auto"/>
        <w:ind w:firstLine="709"/>
        <w:jc w:val="both"/>
      </w:pPr>
      <w:r w:rsidRPr="00CA29F1">
        <w:t>Ponieważ w p</w:t>
      </w:r>
      <w:r w:rsidR="00A00CB4" w:rsidRPr="00CA29F1">
        <w:t>rzedmiotowej</w:t>
      </w:r>
      <w:r w:rsidRPr="00CA29F1">
        <w:t xml:space="preserve"> sprawie liczba stron postępowania przekracza 10, zgodnie z art. 74 ust. 3 ustawy ooś oraz na podstawie art. 61 § 4  i art. 49 ustawy z dnia 14 czerwca 1960 r. Kodeks postępowania administracyjnego (</w:t>
      </w:r>
      <w:r w:rsidR="009011C5" w:rsidRPr="00CA29F1">
        <w:rPr>
          <w:color w:val="000000"/>
        </w:rPr>
        <w:t>Dz. U. 2024 r. poz. 572</w:t>
      </w:r>
      <w:r w:rsidRPr="00CA29F1">
        <w:t>)</w:t>
      </w:r>
      <w:r w:rsidR="009011C5">
        <w:t xml:space="preserve"> </w:t>
      </w:r>
      <w:r w:rsidR="00CE52F7">
        <w:t xml:space="preserve">– zwanej dalej </w:t>
      </w:r>
      <w:r w:rsidR="00CE52F7" w:rsidRPr="00CE52F7">
        <w:rPr>
          <w:i/>
        </w:rPr>
        <w:t>kpa</w:t>
      </w:r>
      <w:r w:rsidR="00CE52F7">
        <w:t xml:space="preserve">, </w:t>
      </w:r>
      <w:r w:rsidR="00647B89" w:rsidRPr="00CA29F1">
        <w:t>strony postępowania zostały zawiadomione obwieszczeniem</w:t>
      </w:r>
      <w:r w:rsidR="00A00CB4" w:rsidRPr="00CA29F1">
        <w:t xml:space="preserve"> wydanym przez</w:t>
      </w:r>
      <w:r w:rsidR="00647B89" w:rsidRPr="00CA29F1">
        <w:t xml:space="preserve"> Burmistrz</w:t>
      </w:r>
      <w:r w:rsidR="00A00CB4" w:rsidRPr="00CA29F1">
        <w:t>a</w:t>
      </w:r>
      <w:r w:rsidR="00647B89" w:rsidRPr="00CA29F1">
        <w:t xml:space="preserve"> Solca Kujawskiego dnia </w:t>
      </w:r>
      <w:r w:rsidR="00E24D13">
        <w:t>10</w:t>
      </w:r>
      <w:r w:rsidR="00647B89" w:rsidRPr="00CA29F1">
        <w:t>.</w:t>
      </w:r>
      <w:r w:rsidR="00E24D13">
        <w:t>09</w:t>
      </w:r>
      <w:r w:rsidR="00647B89" w:rsidRPr="00CA29F1">
        <w:t>.202</w:t>
      </w:r>
      <w:r w:rsidR="00E24D13">
        <w:t>4</w:t>
      </w:r>
      <w:r w:rsidR="00647B89" w:rsidRPr="00CA29F1">
        <w:t xml:space="preserve"> r. </w:t>
      </w:r>
      <w:r w:rsidR="00A00CB4" w:rsidRPr="00CA29F1">
        <w:t>(</w:t>
      </w:r>
      <w:r w:rsidR="00647B89" w:rsidRPr="00CA29F1">
        <w:t>obwieszczenie nr ROŚiR.6220.1.</w:t>
      </w:r>
      <w:r w:rsidR="00CE52F7">
        <w:t>6</w:t>
      </w:r>
      <w:r w:rsidR="00647B89" w:rsidRPr="00CA29F1">
        <w:t>.202</w:t>
      </w:r>
      <w:r w:rsidR="00823435">
        <w:t>4</w:t>
      </w:r>
      <w:r w:rsidR="00A00CB4" w:rsidRPr="00CA29F1">
        <w:t>)</w:t>
      </w:r>
      <w:r w:rsidR="00647B89" w:rsidRPr="00CA29F1">
        <w:t xml:space="preserve"> o</w:t>
      </w:r>
      <w:r w:rsidR="00846914">
        <w:t xml:space="preserve"> </w:t>
      </w:r>
      <w:r w:rsidR="00647B89" w:rsidRPr="00CA29F1">
        <w:t>wszczęciu postępowania w sprawie</w:t>
      </w:r>
      <w:r w:rsidR="00A00CB4" w:rsidRPr="00CA29F1">
        <w:t xml:space="preserve"> wydanie decyzji o środowiskowych uwarunkowaniach dla przedsięwzięcia</w:t>
      </w:r>
      <w:r w:rsidR="00647B89" w:rsidRPr="00CA29F1">
        <w:t xml:space="preserve"> oraz o przysługującym stronom prawach i obowiązkach. O</w:t>
      </w:r>
      <w:r w:rsidRPr="00CA29F1">
        <w:t xml:space="preserve">bwieszczenie zostało zamieszczone na tablicy ogłoszeń Urzędu Miejskiego w Solcu Kujawskim w dniach od </w:t>
      </w:r>
      <w:r w:rsidR="005B6259">
        <w:t>10</w:t>
      </w:r>
      <w:r w:rsidR="00647B89" w:rsidRPr="00CA29F1">
        <w:t>.</w:t>
      </w:r>
      <w:r w:rsidR="005B6259">
        <w:t>09</w:t>
      </w:r>
      <w:r w:rsidR="00647B89" w:rsidRPr="00CA29F1">
        <w:t>.202</w:t>
      </w:r>
      <w:r w:rsidR="005B6259">
        <w:t>4</w:t>
      </w:r>
      <w:r w:rsidR="00647B89" w:rsidRPr="00CA29F1">
        <w:t xml:space="preserve"> r. </w:t>
      </w:r>
      <w:r w:rsidRPr="00CA29F1">
        <w:t>do</w:t>
      </w:r>
      <w:r w:rsidR="00647B89" w:rsidRPr="00CA29F1">
        <w:t xml:space="preserve"> </w:t>
      </w:r>
      <w:r w:rsidR="005B6259">
        <w:t>24</w:t>
      </w:r>
      <w:r w:rsidR="00647B89" w:rsidRPr="00CA29F1">
        <w:t>.</w:t>
      </w:r>
      <w:r w:rsidR="005B6259">
        <w:t>09</w:t>
      </w:r>
      <w:r w:rsidR="00FE77B0">
        <w:t>.2024</w:t>
      </w:r>
      <w:r w:rsidR="00647B89" w:rsidRPr="00CA29F1">
        <w:t xml:space="preserve"> r., na </w:t>
      </w:r>
      <w:r w:rsidRPr="00CA29F1">
        <w:t xml:space="preserve">tablicy ogłoszeń </w:t>
      </w:r>
      <w:r w:rsidR="005B6259">
        <w:t>w miejscowości Przyłubie</w:t>
      </w:r>
      <w:r w:rsidRPr="00CA29F1">
        <w:t xml:space="preserve"> w dniach o</w:t>
      </w:r>
      <w:r w:rsidR="00647B89" w:rsidRPr="00CA29F1">
        <w:t xml:space="preserve">d </w:t>
      </w:r>
      <w:r w:rsidR="00FE77B0">
        <w:t>10</w:t>
      </w:r>
      <w:r w:rsidR="00FE77B0" w:rsidRPr="00CA29F1">
        <w:t>.</w:t>
      </w:r>
      <w:r w:rsidR="00FE77B0">
        <w:t>09</w:t>
      </w:r>
      <w:r w:rsidR="00FE77B0" w:rsidRPr="00CA29F1">
        <w:t>.202</w:t>
      </w:r>
      <w:r w:rsidR="00FE77B0">
        <w:t>4</w:t>
      </w:r>
      <w:r w:rsidR="00FE77B0" w:rsidRPr="00CA29F1">
        <w:t xml:space="preserve"> r. do </w:t>
      </w:r>
      <w:r w:rsidR="00FE77B0">
        <w:t>24</w:t>
      </w:r>
      <w:r w:rsidR="00FE77B0" w:rsidRPr="00CA29F1">
        <w:t>.</w:t>
      </w:r>
      <w:r w:rsidR="00FE77B0">
        <w:t>09.2024</w:t>
      </w:r>
      <w:r w:rsidR="00FE77B0" w:rsidRPr="00CA29F1">
        <w:t> r.</w:t>
      </w:r>
      <w:r w:rsidR="00647B89" w:rsidRPr="00CA29F1">
        <w:t xml:space="preserve">. </w:t>
      </w:r>
      <w:r w:rsidRPr="00CA29F1">
        <w:t>oraz na stronie Biuletynu Informacji Publicznej Urzędu Miej</w:t>
      </w:r>
      <w:r w:rsidR="007B6D3D" w:rsidRPr="00CA29F1">
        <w:t xml:space="preserve">skiego w Solcu Kujawskim dnia </w:t>
      </w:r>
      <w:r w:rsidR="005B6259">
        <w:t>10</w:t>
      </w:r>
      <w:r w:rsidR="007B6D3D" w:rsidRPr="00CA29F1">
        <w:t>.</w:t>
      </w:r>
      <w:r w:rsidR="005B6259">
        <w:t>09</w:t>
      </w:r>
      <w:r w:rsidR="007B6D3D" w:rsidRPr="00CA29F1">
        <w:t>.202</w:t>
      </w:r>
      <w:r w:rsidR="005B6259">
        <w:t>4</w:t>
      </w:r>
      <w:r w:rsidR="00FE77B0">
        <w:t> </w:t>
      </w:r>
      <w:r w:rsidR="007B6D3D" w:rsidRPr="00CA29F1">
        <w:t>r.</w:t>
      </w:r>
      <w:r w:rsidR="00A00CB4" w:rsidRPr="00CA29F1">
        <w:t xml:space="preserve"> Ponadto</w:t>
      </w:r>
      <w:r w:rsidR="00035ED8" w:rsidRPr="00CA29F1">
        <w:t xml:space="preserve"> tut. organ poinformował Wnioskodawcę o sposobie zawiadamiania stron</w:t>
      </w:r>
      <w:r w:rsidR="00FE77B0">
        <w:t xml:space="preserve"> o czynnościach podejmowanych w </w:t>
      </w:r>
      <w:r w:rsidR="00035ED8" w:rsidRPr="00CA29F1">
        <w:t>przedmiotowej sprawie pismem ROŚiR.</w:t>
      </w:r>
      <w:r w:rsidR="00C34FA8">
        <w:t>6220.</w:t>
      </w:r>
      <w:r w:rsidR="00035ED8" w:rsidRPr="00CA29F1">
        <w:t>1.</w:t>
      </w:r>
      <w:r w:rsidR="00FE77B0">
        <w:t>6</w:t>
      </w:r>
      <w:r w:rsidR="00035ED8" w:rsidRPr="00CA29F1">
        <w:t xml:space="preserve">.2023 z dnia </w:t>
      </w:r>
      <w:r w:rsidR="00FE77B0">
        <w:t>10</w:t>
      </w:r>
      <w:r w:rsidR="00FE77B0" w:rsidRPr="00CA29F1">
        <w:t>.</w:t>
      </w:r>
      <w:r w:rsidR="00FE77B0">
        <w:t>09</w:t>
      </w:r>
      <w:r w:rsidR="00FE77B0" w:rsidRPr="00CA29F1">
        <w:t>.202</w:t>
      </w:r>
      <w:r w:rsidR="00FE77B0">
        <w:t>4 r</w:t>
      </w:r>
      <w:r w:rsidR="00035ED8" w:rsidRPr="00CA29F1">
        <w:t>.</w:t>
      </w:r>
    </w:p>
    <w:p w14:paraId="7B2F494B" w14:textId="62C42883" w:rsidR="00A00CB4" w:rsidRPr="00CA29F1" w:rsidRDefault="00DC4A9A" w:rsidP="00EC66C9">
      <w:pPr>
        <w:spacing w:before="240" w:line="360" w:lineRule="auto"/>
        <w:ind w:firstLine="709"/>
        <w:jc w:val="both"/>
      </w:pPr>
      <w:r>
        <w:t>Odstąpiono od oceny zgodności przedmiotowego zamierzenia z ustaleniami miejscowego planu zagospodarowania przestrzennego, ponieważ stanowi ono inwestycję strategiczną w rozumieniu art. 59a ust. 4 pkt 3 ustawy ooś (publiczne urządzenia służące do zaopatrzenia ludności w wodę), która w myśl art. 80 ust. 2a u</w:t>
      </w:r>
      <w:r w:rsidR="00363D00">
        <w:t>stawy ooś</w:t>
      </w:r>
      <w:r>
        <w:t xml:space="preserve"> nie wymaga stwierdzenia zgodności lokalizacji przedsięwzięcia z ustaleniami ww. planu, jeżeli został on uchwalony.</w:t>
      </w:r>
    </w:p>
    <w:p w14:paraId="766EB90F" w14:textId="21D85184" w:rsidR="00AE6236" w:rsidRPr="00CA29F1" w:rsidRDefault="00B9015E" w:rsidP="00EC66C9">
      <w:pPr>
        <w:spacing w:before="240" w:line="360" w:lineRule="auto"/>
        <w:ind w:firstLine="709"/>
        <w:jc w:val="both"/>
      </w:pPr>
      <w:r w:rsidRPr="00CA29F1">
        <w:t>Zgodnie z zapisami ustawy ooś, obowiązek przeprowadzenia oc</w:t>
      </w:r>
      <w:r w:rsidR="00CA7E8C">
        <w:t xml:space="preserve">eny oddziaływania na środowisko </w:t>
      </w:r>
      <w:r w:rsidRPr="00CA29F1">
        <w:t xml:space="preserve">dla planowanego przedsięwzięcia mogącego </w:t>
      </w:r>
      <w:r w:rsidR="00C34FA8">
        <w:t>potencjalnie oddziaływać na środowisko stwierdza</w:t>
      </w:r>
      <w:r w:rsidR="00CA7E8C">
        <w:t>,</w:t>
      </w:r>
      <w:r w:rsidR="00C34FA8">
        <w:t xml:space="preserve"> </w:t>
      </w:r>
      <w:r w:rsidRPr="00CA29F1">
        <w:t>w drodze postanowienia, orga</w:t>
      </w:r>
      <w:r w:rsidR="00CA7E8C">
        <w:t>n właściwy do wydania decyzji o </w:t>
      </w:r>
      <w:r w:rsidRPr="00CA29F1">
        <w:t>środowiskowych uwarunkowaniach, po zasięgnięciu opinii organów, o</w:t>
      </w:r>
      <w:r w:rsidR="00D411C3" w:rsidRPr="00CA29F1">
        <w:t xml:space="preserve"> których mowa w art. 64 ust. 1 u</w:t>
      </w:r>
      <w:r w:rsidRPr="00CA29F1">
        <w:t>stawy</w:t>
      </w:r>
      <w:r w:rsidR="00D411C3" w:rsidRPr="00CA29F1">
        <w:t xml:space="preserve"> ooś</w:t>
      </w:r>
      <w:r w:rsidRPr="00CA29F1">
        <w:t>.</w:t>
      </w:r>
      <w:r w:rsidR="002F0D3E" w:rsidRPr="00CA29F1">
        <w:t xml:space="preserve"> </w:t>
      </w:r>
      <w:r w:rsidR="005F6CAC" w:rsidRPr="00CA29F1">
        <w:t xml:space="preserve">W związku z </w:t>
      </w:r>
      <w:r w:rsidR="002F0D3E" w:rsidRPr="00CA29F1">
        <w:t xml:space="preserve">tym </w:t>
      </w:r>
      <w:r w:rsidR="005F6CAC" w:rsidRPr="00CA29F1">
        <w:t>tut. organ zwrócił się pismem</w:t>
      </w:r>
      <w:r w:rsidR="002F0D3E" w:rsidRPr="00CA29F1">
        <w:t xml:space="preserve"> z </w:t>
      </w:r>
      <w:r w:rsidR="005F6CAC" w:rsidRPr="00CA29F1">
        <w:t xml:space="preserve">dnia </w:t>
      </w:r>
      <w:r w:rsidR="00D54C3F">
        <w:t>16</w:t>
      </w:r>
      <w:r w:rsidR="00AC104F">
        <w:t xml:space="preserve"> września </w:t>
      </w:r>
      <w:r w:rsidR="002F3057" w:rsidRPr="00CA29F1">
        <w:t>202</w:t>
      </w:r>
      <w:r w:rsidR="00AC104F">
        <w:t>4</w:t>
      </w:r>
      <w:r w:rsidR="00CA7E8C">
        <w:t> </w:t>
      </w:r>
      <w:r w:rsidR="005F6CAC" w:rsidRPr="00CA29F1">
        <w:t>r. do Państwowego Powiatowego Inspektora Sanitarnego w Bydgoszczy, Dyrektora Zarządu Zlewni w Toruniu Państwowego Gospodarstwa Wodnego Wody Polskie oraz Regionalnego Dyrektora Ochrony Środowiska w Bydgoszczy</w:t>
      </w:r>
      <w:r w:rsidR="00AC104F">
        <w:t xml:space="preserve"> o </w:t>
      </w:r>
      <w:r w:rsidR="003022AD" w:rsidRPr="00CA29F1">
        <w:t>opinię dotyczącą konieczności przeprowadzenia oceny oddziaływania przedsięwzięcia na środowisko i określenie zakresu ewentualnego raportu, przedkładając jednocześnie zgromadzone w sprawie materiały.</w:t>
      </w:r>
      <w:r w:rsidR="00AC104F">
        <w:t xml:space="preserve"> </w:t>
      </w:r>
      <w:r w:rsidR="00AC104F">
        <w:lastRenderedPageBreak/>
        <w:t>Jednocześnie do RDOŚ tut. organ złożył oświadczenie o</w:t>
      </w:r>
      <w:r w:rsidR="00563DD5">
        <w:t> </w:t>
      </w:r>
      <w:r w:rsidR="00AC104F">
        <w:t xml:space="preserve">zależności podmiotu od jednostki samorządu terytorialnego, dla której organem wykonawczym jest organ właściwy </w:t>
      </w:r>
      <w:r w:rsidR="00CA7E8C">
        <w:t>d</w:t>
      </w:r>
      <w:r w:rsidR="00AC104F">
        <w:t>o wydania niniejszej decyzji.</w:t>
      </w:r>
    </w:p>
    <w:p w14:paraId="10BE7854" w14:textId="758773D7" w:rsidR="00AE3318" w:rsidRPr="00CA29F1" w:rsidRDefault="00AE3318" w:rsidP="00CA29F1">
      <w:pPr>
        <w:spacing w:line="360" w:lineRule="auto"/>
        <w:ind w:firstLine="709"/>
        <w:jc w:val="both"/>
      </w:pPr>
      <w:r w:rsidRPr="00CA29F1">
        <w:t>Dyrektor Zarządu Zlewni w Toruniu Państwowego Gospodar</w:t>
      </w:r>
      <w:r w:rsidR="009926D8" w:rsidRPr="00CA29F1">
        <w:t xml:space="preserve">stwa Wodnego Wody Polskie </w:t>
      </w:r>
      <w:r w:rsidRPr="00CA29F1">
        <w:t xml:space="preserve">wyraził opinię (pismo z dnia </w:t>
      </w:r>
      <w:r w:rsidR="00363D00">
        <w:t>26</w:t>
      </w:r>
      <w:r w:rsidRPr="00CA29F1">
        <w:t>.</w:t>
      </w:r>
      <w:r w:rsidR="00363D00">
        <w:t>09</w:t>
      </w:r>
      <w:r w:rsidRPr="00CA29F1">
        <w:t>.202</w:t>
      </w:r>
      <w:r w:rsidR="00363D00">
        <w:t>4</w:t>
      </w:r>
      <w:r w:rsidRPr="00CA29F1">
        <w:t> r</w:t>
      </w:r>
      <w:r w:rsidR="00363D00">
        <w:t>., znak: GD.ZZŚ</w:t>
      </w:r>
      <w:r w:rsidRPr="00CA29F1">
        <w:t>.4901.</w:t>
      </w:r>
      <w:r w:rsidR="00363D00">
        <w:t>311.2024.ACS,</w:t>
      </w:r>
      <w:r w:rsidRPr="00CA29F1">
        <w:t xml:space="preserve"> wpływ do tut. Urzędu: </w:t>
      </w:r>
      <w:r w:rsidR="00363D00">
        <w:t>30.09</w:t>
      </w:r>
      <w:r w:rsidRPr="00CA29F1">
        <w:t>.202</w:t>
      </w:r>
      <w:r w:rsidR="00363D00">
        <w:t>4</w:t>
      </w:r>
      <w:r w:rsidRPr="00CA29F1">
        <w:t> r.), iż nie istnieje konieczność potrzeby przeprowadzenia oceny oddziaływania na środowisko i jednocześnie wskazał na konieczność uwzględnienia w decyzji o środowiskowych uwarunkowaniach warunków i wymagań.</w:t>
      </w:r>
    </w:p>
    <w:p w14:paraId="761AD600" w14:textId="3510F5B0" w:rsidR="009F0D52" w:rsidRPr="00CA29F1" w:rsidRDefault="005F6CAC" w:rsidP="00CA29F1">
      <w:pPr>
        <w:spacing w:line="360" w:lineRule="auto"/>
        <w:ind w:firstLine="708"/>
        <w:jc w:val="both"/>
      </w:pPr>
      <w:r w:rsidRPr="00CA29F1">
        <w:t>Państwowy Powiatowy Inspektor Sanitarny w Bydgoszczy wyraził opinię</w:t>
      </w:r>
      <w:r w:rsidR="009926D8" w:rsidRPr="00CA29F1">
        <w:t xml:space="preserve"> (pismo </w:t>
      </w:r>
      <w:r w:rsidR="00145D91" w:rsidRPr="00CA29F1">
        <w:t>z </w:t>
      </w:r>
      <w:r w:rsidR="009926D8" w:rsidRPr="00CA29F1">
        <w:t xml:space="preserve">dnia </w:t>
      </w:r>
      <w:r w:rsidR="00363D00">
        <w:t>02.10.2024</w:t>
      </w:r>
      <w:r w:rsidR="009926D8" w:rsidRPr="00CA29F1">
        <w:t> r., znak: NNZ.9022.2.</w:t>
      </w:r>
      <w:r w:rsidR="00363D00">
        <w:t>99</w:t>
      </w:r>
      <w:r w:rsidR="009926D8" w:rsidRPr="00CA29F1">
        <w:t>.202</w:t>
      </w:r>
      <w:r w:rsidR="00363D00">
        <w:t>4</w:t>
      </w:r>
      <w:r w:rsidR="009926D8" w:rsidRPr="00CA29F1">
        <w:t xml:space="preserve">, wpływ do tut. Urzędu: </w:t>
      </w:r>
      <w:r w:rsidR="00363D00">
        <w:t>08.10.2024</w:t>
      </w:r>
      <w:r w:rsidR="009926D8" w:rsidRPr="00CA29F1">
        <w:t> r.)</w:t>
      </w:r>
      <w:r w:rsidRPr="00CA29F1">
        <w:t>, że dla przedmiotowej inwestycji nie istnieje konieczność przeprowadzenia oceny oddziaływania na środowisko.</w:t>
      </w:r>
    </w:p>
    <w:p w14:paraId="31425BC0" w14:textId="2873CF10" w:rsidR="00363D00" w:rsidRDefault="009F0D52" w:rsidP="00CA29F1">
      <w:pPr>
        <w:spacing w:line="360" w:lineRule="auto"/>
        <w:ind w:firstLine="708"/>
        <w:jc w:val="both"/>
      </w:pPr>
      <w:r w:rsidRPr="00CA29F1">
        <w:t>Regional</w:t>
      </w:r>
      <w:r w:rsidR="00855973" w:rsidRPr="00CA29F1">
        <w:t xml:space="preserve">ny Dyrektor Ochrony Środowiska </w:t>
      </w:r>
      <w:r w:rsidRPr="00CA29F1">
        <w:t>w Bydgoszczy wezwał Wnioskodawcę</w:t>
      </w:r>
      <w:r w:rsidR="001B2968" w:rsidRPr="00CA29F1">
        <w:t xml:space="preserve"> do uzupełnienia karty informacyjnej przedsięwzię</w:t>
      </w:r>
      <w:r w:rsidR="00554CAA" w:rsidRPr="00CA29F1">
        <w:t>cia (pismo</w:t>
      </w:r>
      <w:r w:rsidR="00363D00" w:rsidRPr="00363D00">
        <w:t xml:space="preserve"> udostępnion</w:t>
      </w:r>
      <w:r w:rsidR="00363D00">
        <w:t>e do wiadomości tut. organu</w:t>
      </w:r>
      <w:r w:rsidR="00554CAA" w:rsidRPr="00CA29F1">
        <w:t xml:space="preserve"> z dnia </w:t>
      </w:r>
      <w:r w:rsidR="00363D00">
        <w:t>26.09.2024</w:t>
      </w:r>
      <w:r w:rsidR="00554CAA" w:rsidRPr="00CA29F1">
        <w:t> r., znak: WOO.4220.</w:t>
      </w:r>
      <w:r w:rsidR="00363D00">
        <w:t>627.2024DK</w:t>
      </w:r>
      <w:r w:rsidR="00554CAA" w:rsidRPr="00CA29F1">
        <w:t xml:space="preserve">, wpływ do tut. Urzędu: </w:t>
      </w:r>
      <w:r w:rsidR="00363D00">
        <w:t>26</w:t>
      </w:r>
      <w:r w:rsidR="00554CAA" w:rsidRPr="00CA29F1">
        <w:t>.</w:t>
      </w:r>
      <w:r w:rsidR="00363D00">
        <w:t>09</w:t>
      </w:r>
      <w:r w:rsidR="00554CAA" w:rsidRPr="00CA29F1">
        <w:t>.202</w:t>
      </w:r>
      <w:r w:rsidR="00363D00">
        <w:t>4</w:t>
      </w:r>
      <w:r w:rsidR="00554CAA" w:rsidRPr="00CA29F1">
        <w:t> r.)</w:t>
      </w:r>
      <w:r w:rsidR="00363D00">
        <w:t>.</w:t>
      </w:r>
    </w:p>
    <w:p w14:paraId="353A0F65" w14:textId="553E83B0" w:rsidR="00F52065" w:rsidRDefault="00F52065" w:rsidP="00CA29F1">
      <w:pPr>
        <w:spacing w:line="360" w:lineRule="auto"/>
        <w:ind w:firstLine="708"/>
        <w:jc w:val="both"/>
      </w:pPr>
      <w:r w:rsidRPr="00F52065">
        <w:t xml:space="preserve">Wnioskodawca udzielił wyjaśnień informacji zawartych w Karcie Informacyjnej Przedsięwzięcia pismem z dnia </w:t>
      </w:r>
      <w:r>
        <w:t>23</w:t>
      </w:r>
      <w:r w:rsidRPr="00F52065">
        <w:t>.</w:t>
      </w:r>
      <w:r>
        <w:t>10</w:t>
      </w:r>
      <w:r w:rsidRPr="00F52065">
        <w:t xml:space="preserve">.2024 r.. kierowanym do </w:t>
      </w:r>
      <w:r w:rsidRPr="00CA29F1">
        <w:t>Regionaln</w:t>
      </w:r>
      <w:r w:rsidR="00B920E1">
        <w:t>ego</w:t>
      </w:r>
      <w:r w:rsidRPr="00CA29F1">
        <w:t xml:space="preserve"> Dyrektor</w:t>
      </w:r>
      <w:r w:rsidR="00B920E1">
        <w:t>a</w:t>
      </w:r>
      <w:r w:rsidRPr="00CA29F1">
        <w:t xml:space="preserve"> Ochrony Środowiska w Bydgoszczy</w:t>
      </w:r>
      <w:r w:rsidRPr="00F52065">
        <w:t xml:space="preserve">, udostępnionym do wiadomości Burmistrzowi Solca Kujawskiego (wpływ do tu. organu </w:t>
      </w:r>
      <w:r w:rsidR="00CC6999">
        <w:t>23.10.</w:t>
      </w:r>
      <w:r w:rsidRPr="00F52065">
        <w:t>2024 r.), dostarczając tym</w:t>
      </w:r>
      <w:r w:rsidR="00CC6999">
        <w:t xml:space="preserve"> samym nowy materiał dowodowy w </w:t>
      </w:r>
      <w:r w:rsidRPr="00F52065">
        <w:t>sprawie. W związku z tym tut. organ zwrócił się pismem z dnia 24.</w:t>
      </w:r>
      <w:r w:rsidR="00CC6999">
        <w:t>10</w:t>
      </w:r>
      <w:r w:rsidRPr="00F52065">
        <w:t xml:space="preserve">.2024 r. do pozostałych organów opiniujących </w:t>
      </w:r>
      <w:r w:rsidR="00B920E1">
        <w:t xml:space="preserve">z prośbą </w:t>
      </w:r>
      <w:r w:rsidRPr="00F52065">
        <w:t>o ponowną opinię dotyczącą konieczności przeprowadzenia oceny oddziaływania przedsięwzięcia na środowisko i określenie zakresu ewentualnego raportu, przedkładaj</w:t>
      </w:r>
      <w:r w:rsidR="00CC6999">
        <w:t>ąc jednocześnie kopie ww. pisma uzupełniającego.</w:t>
      </w:r>
    </w:p>
    <w:p w14:paraId="76D07796" w14:textId="526179D1" w:rsidR="00CC6999" w:rsidRDefault="00CC6999" w:rsidP="00CA29F1">
      <w:pPr>
        <w:spacing w:line="360" w:lineRule="auto"/>
        <w:ind w:firstLine="708"/>
        <w:jc w:val="both"/>
      </w:pPr>
      <w:r w:rsidRPr="00CC6999">
        <w:t xml:space="preserve">W związku z koniecznością uzyskania od Wnioskodawcy dodatkowych wyjaśnień mając na uwadze przepis art. 65 ust. 1 ooś i na podstawie art. 61 § 4  i art. 49 </w:t>
      </w:r>
      <w:r>
        <w:t>kpa</w:t>
      </w:r>
      <w:r w:rsidRPr="00CC6999">
        <w:t xml:space="preserve"> strony postępowania administracyjnego zostały zawiadomione obwieszczeniem z dnia </w:t>
      </w:r>
      <w:r>
        <w:t>28.10</w:t>
      </w:r>
      <w:r w:rsidRPr="00CC6999">
        <w:t xml:space="preserve">.2024 r. o przedłużeniu terminu wydania postanowienia Burmistrza Solca Kujawskiego stwierdzającego obowiązek przeprowadzenia oceny oddziaływania dla przedmiotowego przedsięwzięcia do dnia </w:t>
      </w:r>
      <w:r>
        <w:t>28</w:t>
      </w:r>
      <w:r w:rsidRPr="00CC6999">
        <w:t>.</w:t>
      </w:r>
      <w:r>
        <w:t>11</w:t>
      </w:r>
      <w:r w:rsidRPr="00CC6999">
        <w:t>.2024 r.</w:t>
      </w:r>
    </w:p>
    <w:p w14:paraId="36FF1EB3" w14:textId="6122A462" w:rsidR="00363D00" w:rsidRDefault="00CC6999" w:rsidP="00CA29F1">
      <w:pPr>
        <w:spacing w:line="360" w:lineRule="auto"/>
        <w:ind w:firstLine="708"/>
        <w:jc w:val="both"/>
      </w:pPr>
      <w:r w:rsidRPr="00CC6999">
        <w:t xml:space="preserve">Dyrektor Zarządu Zlewni w Toruniu Państwowego Gospodarstwa Wodnego Wody Polskie </w:t>
      </w:r>
      <w:r>
        <w:t>poinformował o podtrzymaniu</w:t>
      </w:r>
      <w:r w:rsidRPr="00CC6999">
        <w:t xml:space="preserve"> </w:t>
      </w:r>
      <w:r>
        <w:t xml:space="preserve">swojej </w:t>
      </w:r>
      <w:r w:rsidRPr="00CC6999">
        <w:t>opini</w:t>
      </w:r>
      <w:r>
        <w:t>i</w:t>
      </w:r>
      <w:r w:rsidRPr="00CC6999">
        <w:t xml:space="preserve"> </w:t>
      </w:r>
      <w:r>
        <w:t xml:space="preserve">pismem </w:t>
      </w:r>
      <w:r w:rsidRPr="00CC6999">
        <w:t xml:space="preserve">z dnia </w:t>
      </w:r>
      <w:r>
        <w:t>29</w:t>
      </w:r>
      <w:r w:rsidRPr="00CC6999">
        <w:t>.</w:t>
      </w:r>
      <w:r>
        <w:t>10</w:t>
      </w:r>
      <w:r w:rsidRPr="00CC6999">
        <w:t xml:space="preserve">.2024 r., znak: GD.ZZŚ.4901.311.2024.ACS, wpływ do tut. Urzędu: </w:t>
      </w:r>
      <w:r>
        <w:t>31.10</w:t>
      </w:r>
      <w:r w:rsidR="00EF43CD">
        <w:t>.2024 r.).</w:t>
      </w:r>
    </w:p>
    <w:p w14:paraId="58C01A0D" w14:textId="781AFAD7" w:rsidR="00EF43CD" w:rsidRDefault="00EF43CD" w:rsidP="00CA29F1">
      <w:pPr>
        <w:spacing w:line="360" w:lineRule="auto"/>
        <w:ind w:firstLine="708"/>
        <w:jc w:val="both"/>
      </w:pPr>
    </w:p>
    <w:p w14:paraId="7500EC24" w14:textId="16198543" w:rsidR="00EF43CD" w:rsidRDefault="00EF43CD" w:rsidP="00EF43CD">
      <w:pPr>
        <w:spacing w:line="360" w:lineRule="auto"/>
        <w:ind w:firstLine="708"/>
        <w:jc w:val="both"/>
      </w:pPr>
      <w:r w:rsidRPr="00EF43CD">
        <w:rPr>
          <w:noProof/>
        </w:rPr>
        <w:lastRenderedPageBreak/>
        <w:t xml:space="preserve">Państwowy Powiatowy Inspektor Sanitarny w Bydgoszczy </w:t>
      </w:r>
      <w:r w:rsidRPr="00CA29F1">
        <w:t xml:space="preserve">wyraził opinię (pismo z dnia </w:t>
      </w:r>
      <w:r>
        <w:t>07.11.2024</w:t>
      </w:r>
      <w:r w:rsidRPr="00CA29F1">
        <w:t> r., znak: NNZ.9022.2.</w:t>
      </w:r>
      <w:r>
        <w:t>99</w:t>
      </w:r>
      <w:r w:rsidRPr="00CA29F1">
        <w:t>.202</w:t>
      </w:r>
      <w:r>
        <w:t>4</w:t>
      </w:r>
      <w:r w:rsidRPr="00CA29F1">
        <w:t xml:space="preserve">, wpływ do tut. Urzędu: </w:t>
      </w:r>
      <w:r>
        <w:t>07.11.2024</w:t>
      </w:r>
      <w:r w:rsidRPr="00CA29F1">
        <w:t> r.), że dla przedmiotowej inwestycji nie istnieje konieczność przeprowadzenia oceny oddziaływania na środowisko.</w:t>
      </w:r>
    </w:p>
    <w:p w14:paraId="5861515B" w14:textId="25D27490" w:rsidR="003B705E" w:rsidRPr="00CA29F1" w:rsidRDefault="003B705E" w:rsidP="006A47FC">
      <w:pPr>
        <w:spacing w:line="360" w:lineRule="auto"/>
        <w:ind w:firstLine="708"/>
        <w:jc w:val="both"/>
      </w:pPr>
      <w:r>
        <w:t>Regionalny Dyrektor Ochrony Środowiska w Bydgoszczy wyraził opinię, iż dla planowanego zamierzenia nie istnieje konieczność przeprowadzania oceny oddziaływania na środowisko (postanowienie z dnia 07.11.2024 r., znak: WOO.637.2024.DK.2, wpływ do tu</w:t>
      </w:r>
      <w:r w:rsidR="006A47FC">
        <w:t>t</w:t>
      </w:r>
      <w:r>
        <w:t>. Urzędu: 07.11.2024 r.). Regionalny Dyrektor Ochrony Śr</w:t>
      </w:r>
      <w:r w:rsidR="006A47FC">
        <w:t>odowiska w Bydgoszczy szeroko i </w:t>
      </w:r>
      <w:r>
        <w:t>wnikliwie przeanalizował sprawę, odnosząc się szczegółowo do okoliczności, o których mowa w art. 63 ust. 1 ustawy ooś. Organ ten wskazał motywy przesądzające o braku konieczności przep</w:t>
      </w:r>
      <w:r w:rsidR="006A47FC">
        <w:t xml:space="preserve">rowadzenia oceny oddziaływania </w:t>
      </w:r>
      <w:r>
        <w:t>na środowisko, w sposób umożliwiający tut. Organowi zrozumieć i zaakceptować przyjęte stanowisko. Jednocześnie, w myśl art. 64 ust. 3a ustawy ooś, ww. organ ochrony środowiska określił wymagania i warunki konieczne jego zdaniem do uwzględnienia w decyzji o środowiskowych uwarunkowaniach.</w:t>
      </w:r>
    </w:p>
    <w:p w14:paraId="43AEEECC" w14:textId="5B42A33A" w:rsidR="00BA14D5" w:rsidRPr="00BA14D5" w:rsidRDefault="00CF4C81" w:rsidP="006E30FE">
      <w:pPr>
        <w:spacing w:before="240" w:line="360" w:lineRule="auto"/>
        <w:ind w:firstLine="708"/>
        <w:jc w:val="both"/>
        <w:rPr>
          <w:color w:val="000000"/>
        </w:rPr>
      </w:pPr>
      <w:r w:rsidRPr="00CA29F1">
        <w:rPr>
          <w:color w:val="000000"/>
        </w:rPr>
        <w:t xml:space="preserve">Z przedłożonych materiałów wynika, że planowane przedsięwzięcie </w:t>
      </w:r>
      <w:r w:rsidR="00BA14D5" w:rsidRPr="00BA14D5">
        <w:rPr>
          <w:color w:val="000000"/>
        </w:rPr>
        <w:t>obejmuje budowę magistrali wodociągowej z rur ciśnieniowych z tworzyw sztu</w:t>
      </w:r>
      <w:r w:rsidR="00A15579">
        <w:rPr>
          <w:color w:val="000000"/>
        </w:rPr>
        <w:t>cznych (z PE, PVC lub innych) o </w:t>
      </w:r>
      <w:r w:rsidR="00BA14D5" w:rsidRPr="00BA14D5">
        <w:rPr>
          <w:color w:val="000000"/>
        </w:rPr>
        <w:t>średnicy wewnętrznej 400 mm, od studni nr 6 gminnego ujęcia wód podziemnych do stacji uzdatniania wody w miejscowości Przyłubie i zbiorników retencyjnych, wraz z odcinkiem do studni nr 5 i jednocześnie</w:t>
      </w:r>
      <w:r w:rsidR="00BA14D5" w:rsidRPr="00BA14D5">
        <w:t xml:space="preserve"> </w:t>
      </w:r>
      <w:r w:rsidR="00BA14D5" w:rsidRPr="00BA14D5">
        <w:rPr>
          <w:color w:val="000000"/>
        </w:rPr>
        <w:t>projektowanej studni głębinowej nr 10 (studnie głębinowe nie wchodzą w zakres przedsięwzięcia). Omawiane odcinki sieci wodociągowej będą służyć do przesyłu wody surowej ze studni głębinowych gminnego ujęcia wód podziemnych do stacji uzdatniania wody i umożliwią wyłączenie z eksploatacji oraz rozbiórkę istniejących odcinków sieci wodociągowej, wykonanych z rur azbestowo-cement</w:t>
      </w:r>
      <w:r w:rsidR="00A15579">
        <w:rPr>
          <w:color w:val="000000"/>
        </w:rPr>
        <w:t>owych, żeliwnych i stalowych, o </w:t>
      </w:r>
      <w:r w:rsidR="00BA14D5" w:rsidRPr="00BA14D5">
        <w:rPr>
          <w:color w:val="000000"/>
        </w:rPr>
        <w:t>średnicy zewnętrznej 100-400 mm. Zgodnie z Kip, trasa planowanych rurociągów będzie zbliżona do przebiegu obecnych. Długość projektowanej s</w:t>
      </w:r>
      <w:r w:rsidR="00BA14D5">
        <w:rPr>
          <w:color w:val="000000"/>
        </w:rPr>
        <w:t xml:space="preserve">ieci wodociągowej magistralnej </w:t>
      </w:r>
      <w:r w:rsidR="00BA14D5" w:rsidRPr="00BA14D5">
        <w:rPr>
          <w:color w:val="000000"/>
        </w:rPr>
        <w:t>to około 4 km.</w:t>
      </w:r>
      <w:r w:rsidR="00EC66C9">
        <w:rPr>
          <w:color w:val="000000"/>
        </w:rPr>
        <w:t xml:space="preserve"> </w:t>
      </w:r>
      <w:r w:rsidR="00BA14D5" w:rsidRPr="00BA14D5">
        <w:rPr>
          <w:color w:val="000000"/>
        </w:rPr>
        <w:t>Zamierzenie będzie realizowane w obrębie</w:t>
      </w:r>
      <w:r w:rsidR="00EC66C9">
        <w:rPr>
          <w:color w:val="000000"/>
        </w:rPr>
        <w:t xml:space="preserve"> ewidencyjnym</w:t>
      </w:r>
      <w:r w:rsidR="00BA14D5" w:rsidRPr="00BA14D5">
        <w:rPr>
          <w:color w:val="000000"/>
        </w:rPr>
        <w:t xml:space="preserve"> 0004 Przyłubie, gmina Solec Kujawski, powiat bydgoski. Bezpośrednie otoczenie stanowią tereny leśn</w:t>
      </w:r>
      <w:r w:rsidR="00A15579">
        <w:rPr>
          <w:color w:val="000000"/>
        </w:rPr>
        <w:t>e, rolne, droga krajowa nr 10 i </w:t>
      </w:r>
      <w:r w:rsidR="00BA14D5" w:rsidRPr="00BA14D5">
        <w:rPr>
          <w:color w:val="000000"/>
        </w:rPr>
        <w:t>wojewódzka nr 394 oraz linia kolejowa nr 18 Kutno - Piła. Wzdłuż trasy rurociągu występuje bardzo nieliczna zabudowa, w tym mieszkaniowa i zagrodowa.</w:t>
      </w:r>
    </w:p>
    <w:p w14:paraId="290BDEA7" w14:textId="347CB199" w:rsidR="00BA14D5" w:rsidRPr="00BA14D5" w:rsidRDefault="00BA14D5" w:rsidP="00BA14D5">
      <w:pPr>
        <w:spacing w:line="360" w:lineRule="auto"/>
        <w:ind w:firstLine="708"/>
        <w:jc w:val="both"/>
        <w:rPr>
          <w:color w:val="000000"/>
        </w:rPr>
      </w:pPr>
      <w:r w:rsidRPr="00BA14D5">
        <w:rPr>
          <w:color w:val="000000"/>
        </w:rPr>
        <w:t>Powyższe układy będą realizowane głównie w drogach wewnętrznych, w terenie kolejowym, w pasie drogowym drogi krajowej nr 10 i wojewódzkiej nr 394, zlokalizowanych wśród użytków leśnych.</w:t>
      </w:r>
    </w:p>
    <w:p w14:paraId="47697EA4" w14:textId="0BCCE46E" w:rsidR="00BA14D5" w:rsidRPr="00BA14D5" w:rsidRDefault="00BA14D5" w:rsidP="00BA14D5">
      <w:pPr>
        <w:spacing w:line="360" w:lineRule="auto"/>
        <w:ind w:firstLine="708"/>
        <w:jc w:val="both"/>
        <w:rPr>
          <w:color w:val="000000"/>
        </w:rPr>
      </w:pPr>
      <w:r w:rsidRPr="00BA14D5">
        <w:rPr>
          <w:color w:val="000000"/>
        </w:rPr>
        <w:lastRenderedPageBreak/>
        <w:t>Zakłada się wykorzystanie normatywnych ilości surowców i materiałów, w tym wody (pobieranej z miejskiej sieci wodociągowej), rur i kształtek z PE, pospółki, cementu, piasku, kruszywa, elementów prefabrykowanych, a także paliw i energii elektrycznej.</w:t>
      </w:r>
    </w:p>
    <w:p w14:paraId="352C287B" w14:textId="41DA97CF" w:rsidR="00BA14D5" w:rsidRPr="00BA14D5" w:rsidRDefault="00BA14D5" w:rsidP="00BA14D5">
      <w:pPr>
        <w:spacing w:line="360" w:lineRule="auto"/>
        <w:ind w:firstLine="708"/>
        <w:jc w:val="both"/>
        <w:rPr>
          <w:color w:val="000000"/>
        </w:rPr>
      </w:pPr>
      <w:r>
        <w:rPr>
          <w:color w:val="000000"/>
        </w:rPr>
        <w:t>W ramach prac projektowych, In</w:t>
      </w:r>
      <w:r w:rsidRPr="00BA14D5">
        <w:rPr>
          <w:color w:val="000000"/>
        </w:rPr>
        <w:t>we</w:t>
      </w:r>
      <w:r>
        <w:rPr>
          <w:color w:val="000000"/>
        </w:rPr>
        <w:t>stor n</w:t>
      </w:r>
      <w:r w:rsidRPr="00BA14D5">
        <w:rPr>
          <w:color w:val="000000"/>
        </w:rPr>
        <w:t xml:space="preserve">ie rozpatrywał innych wariantów przedsięwzięcia. Układy zostały zaprojektowane z uwzględnieniem możliwie najkrótszej trasy rurociągów, przy jednoczesnym spełnieniu wszystkich założeń projektowych. </w:t>
      </w:r>
    </w:p>
    <w:p w14:paraId="3536F890" w14:textId="410A037E" w:rsidR="00BA14D5" w:rsidRDefault="00BA14D5" w:rsidP="00BA14D5">
      <w:pPr>
        <w:spacing w:line="360" w:lineRule="auto"/>
        <w:ind w:firstLine="708"/>
        <w:jc w:val="both"/>
        <w:rPr>
          <w:color w:val="000000"/>
        </w:rPr>
      </w:pPr>
      <w:r w:rsidRPr="00BA14D5">
        <w:rPr>
          <w:color w:val="000000"/>
        </w:rPr>
        <w:t xml:space="preserve">Dzięki realizacji zadania możliwe będzie zaopatrywanie w wodę pitną terenów </w:t>
      </w:r>
      <w:r w:rsidR="00EC66C9">
        <w:rPr>
          <w:color w:val="000000"/>
        </w:rPr>
        <w:t>istniejącej</w:t>
      </w:r>
      <w:r w:rsidRPr="00BA14D5">
        <w:rPr>
          <w:color w:val="000000"/>
        </w:rPr>
        <w:t xml:space="preserve"> oraz planowanej zabudowy. Zaproponowany zakres prac i rodzaj technologii zostały uznane za optymalne pod względem środowiskowym, ekonomicznym i wytrzymałościowym.</w:t>
      </w:r>
    </w:p>
    <w:p w14:paraId="210BDDE5" w14:textId="258E4C4E" w:rsidR="00BA14D5" w:rsidRPr="00BA14D5" w:rsidRDefault="00BA14D5" w:rsidP="00BA14D5">
      <w:pPr>
        <w:spacing w:line="360" w:lineRule="auto"/>
        <w:ind w:firstLine="708"/>
        <w:jc w:val="both"/>
        <w:rPr>
          <w:color w:val="000000"/>
        </w:rPr>
      </w:pPr>
      <w:r w:rsidRPr="00BA14D5">
        <w:rPr>
          <w:color w:val="000000"/>
        </w:rPr>
        <w:t xml:space="preserve">Wariant przyjęty do realizacji polega na tymczasowym zajęciu niewielkiej powierzchni terenu, w celu wykonania wykopów </w:t>
      </w:r>
      <w:proofErr w:type="spellStart"/>
      <w:r w:rsidRPr="00BA14D5">
        <w:rPr>
          <w:color w:val="000000"/>
        </w:rPr>
        <w:t>wąskoprzestrzennych</w:t>
      </w:r>
      <w:proofErr w:type="spellEnd"/>
      <w:r w:rsidRPr="00BA14D5">
        <w:rPr>
          <w:color w:val="000000"/>
        </w:rPr>
        <w:t xml:space="preserve"> oraz ułożenia rurociągów, a także wykonania części inwestycji </w:t>
      </w:r>
      <w:proofErr w:type="spellStart"/>
      <w:r w:rsidRPr="00BA14D5">
        <w:rPr>
          <w:color w:val="000000"/>
        </w:rPr>
        <w:t>bezwykopowo</w:t>
      </w:r>
      <w:proofErr w:type="spellEnd"/>
      <w:r w:rsidRPr="00BA14D5">
        <w:rPr>
          <w:color w:val="000000"/>
        </w:rPr>
        <w:t>, np. metodą przewiertu sterowanego, m.in. pod drogami oraz linią kolejową.</w:t>
      </w:r>
    </w:p>
    <w:p w14:paraId="2E08089A" w14:textId="3834D3D0" w:rsidR="00BA14D5" w:rsidRDefault="00BA14D5" w:rsidP="00BA14D5">
      <w:pPr>
        <w:spacing w:line="360" w:lineRule="auto"/>
        <w:ind w:firstLine="708"/>
        <w:jc w:val="both"/>
        <w:rPr>
          <w:color w:val="000000"/>
        </w:rPr>
      </w:pPr>
      <w:r w:rsidRPr="00BA14D5">
        <w:rPr>
          <w:color w:val="000000"/>
        </w:rPr>
        <w:t>Przedsięwzięcie nie należy do kategorii zakładu o zwiększonym bądź dużym ryzyku pojawienia się awarii przemysłowej, w myśl rozporządz</w:t>
      </w:r>
      <w:r w:rsidR="00A15579">
        <w:rPr>
          <w:color w:val="000000"/>
        </w:rPr>
        <w:t>enia Ministra Rozwoju z dnia 29 </w:t>
      </w:r>
      <w:r w:rsidRPr="00BA14D5">
        <w:rPr>
          <w:color w:val="000000"/>
        </w:rPr>
        <w:t>stycznia 2016 r. w sprawie rodzajów i ilości znajdujących się w zakładzie substancji niebezpiecznych, decydujących o zaliczeniu zakładu do zakładu o zwiększonym lub dużym ryzyku wystąpienia poważnej awarii przemysłowej (Dz. U. z 2016 r., poz. 138 t.</w:t>
      </w:r>
      <w:r w:rsidR="00EC66C9">
        <w:rPr>
          <w:color w:val="000000"/>
        </w:rPr>
        <w:t xml:space="preserve"> </w:t>
      </w:r>
      <w:r w:rsidRPr="00BA14D5">
        <w:rPr>
          <w:color w:val="000000"/>
        </w:rPr>
        <w:t>j.).</w:t>
      </w:r>
    </w:p>
    <w:p w14:paraId="26DA3C29" w14:textId="61545632" w:rsidR="00BA14D5" w:rsidRPr="00BA14D5" w:rsidRDefault="00BA14D5" w:rsidP="00BA14D5">
      <w:pPr>
        <w:spacing w:line="360" w:lineRule="auto"/>
        <w:ind w:firstLine="708"/>
        <w:jc w:val="both"/>
        <w:rPr>
          <w:color w:val="000000"/>
        </w:rPr>
      </w:pPr>
      <w:r w:rsidRPr="00BA14D5">
        <w:rPr>
          <w:color w:val="000000"/>
        </w:rPr>
        <w:t>Projektowane zadanie zarówno w fazie realizacji, jak i eksploatacji nie niesie za sobą ryzyka wystąpienia poważnej katastrofy naturalnej z uwagi na lokalizację, używane do budowy materiały i technologię robót.</w:t>
      </w:r>
    </w:p>
    <w:p w14:paraId="11BEFD41" w14:textId="67BEB60D" w:rsidR="00BA14D5" w:rsidRPr="00BA14D5" w:rsidRDefault="00BA14D5" w:rsidP="00EC66C9">
      <w:pPr>
        <w:spacing w:line="360" w:lineRule="auto"/>
        <w:ind w:firstLine="708"/>
        <w:jc w:val="both"/>
        <w:rPr>
          <w:color w:val="000000"/>
        </w:rPr>
      </w:pPr>
      <w:r w:rsidRPr="00BA14D5">
        <w:rPr>
          <w:color w:val="000000"/>
        </w:rPr>
        <w:t>Teren realizacji i obszar oddziaływania omawianego przedsięwzięcia pokrywają się na odcinku o długości około 600 m z terenem realizacji i obszarem oddziaływania przedsięwzięcia polegającego na budowie magistrali wodociągowej dla miejscowości Solec Kujawski, Przyłubie, Otorowo i Makowiska (odcinek od SUW w Przyłubiu do ul. Piastów w Solcu Kujawskim, dla którego Burmistrz Solca Kujawskiego wydał w dniu 7 kwietnia 2023 r. decyzję o środowiskowych uwarunkowaniach, znak: ROŚiR.6220.1.12.2022.</w:t>
      </w:r>
      <w:r w:rsidR="00EC66C9">
        <w:rPr>
          <w:color w:val="000000"/>
        </w:rPr>
        <w:t xml:space="preserve"> </w:t>
      </w:r>
      <w:r w:rsidRPr="00BA14D5">
        <w:rPr>
          <w:color w:val="000000"/>
        </w:rPr>
        <w:t>Jak wynika z Kip, biorąc pod uwagę niewielką skalę inwestycji oraz planowany zakre</w:t>
      </w:r>
      <w:r w:rsidR="00EC66C9">
        <w:rPr>
          <w:color w:val="000000"/>
        </w:rPr>
        <w:t>s prac budowlanych i </w:t>
      </w:r>
      <w:r w:rsidRPr="00BA14D5">
        <w:rPr>
          <w:color w:val="000000"/>
        </w:rPr>
        <w:t>rozbiórkowych, nie przewiduje się wystąpienia znaczącego oddziaływania skumulowanego przedsięwzięć.</w:t>
      </w:r>
      <w:r w:rsidR="00EC66C9">
        <w:rPr>
          <w:color w:val="000000"/>
        </w:rPr>
        <w:t xml:space="preserve"> </w:t>
      </w:r>
      <w:r w:rsidRPr="00BA14D5">
        <w:rPr>
          <w:color w:val="000000"/>
        </w:rPr>
        <w:t xml:space="preserve">Nieznaczne skumulowane oddziaływanie może wystąpić w czasie prowadzenia robót, tj. emisji hałasu i zanieczyszczenia powietrza od pojazdów </w:t>
      </w:r>
      <w:r w:rsidR="00A15579">
        <w:rPr>
          <w:color w:val="000000"/>
        </w:rPr>
        <w:t>poruszających się po drogach, w </w:t>
      </w:r>
      <w:r w:rsidRPr="00BA14D5">
        <w:rPr>
          <w:color w:val="000000"/>
        </w:rPr>
        <w:t>pasach których układane będą sieci.</w:t>
      </w:r>
    </w:p>
    <w:p w14:paraId="670670CA" w14:textId="7BAE424D" w:rsidR="00BA14D5" w:rsidRPr="00BA14D5" w:rsidRDefault="00BA14D5" w:rsidP="00BA14D5">
      <w:pPr>
        <w:spacing w:line="360" w:lineRule="auto"/>
        <w:ind w:firstLine="708"/>
        <w:jc w:val="both"/>
        <w:rPr>
          <w:color w:val="000000"/>
        </w:rPr>
      </w:pPr>
      <w:r w:rsidRPr="00BA14D5">
        <w:rPr>
          <w:color w:val="000000"/>
        </w:rPr>
        <w:t xml:space="preserve">Na etapie realizacji, prace budowlane spowodują okresowe uciążliwości, takie jak: podwyższony poziom hałasu oraz emisję zanieczyszczeń, których źródłem będzie praca sprzętu </w:t>
      </w:r>
      <w:r w:rsidRPr="00BA14D5">
        <w:rPr>
          <w:color w:val="000000"/>
        </w:rPr>
        <w:lastRenderedPageBreak/>
        <w:t>budowlanego (m.in.: koparki, spycharki, środki transportu), p</w:t>
      </w:r>
      <w:r w:rsidR="00A15579">
        <w:rPr>
          <w:color w:val="000000"/>
        </w:rPr>
        <w:t>race ziemne, dowóz materiałów i </w:t>
      </w:r>
      <w:r w:rsidRPr="00BA14D5">
        <w:rPr>
          <w:color w:val="000000"/>
        </w:rPr>
        <w:t xml:space="preserve">wywóz odpadów. Dla zminimalizowania ww. uciążliwości </w:t>
      </w:r>
      <w:r w:rsidR="00A15579">
        <w:rPr>
          <w:color w:val="000000"/>
        </w:rPr>
        <w:t>prace z wykorzystaniem maszyn i </w:t>
      </w:r>
      <w:r w:rsidRPr="00BA14D5">
        <w:rPr>
          <w:color w:val="000000"/>
        </w:rPr>
        <w:t>sprzętu budowlanego emitującego hałas o dużym natęże</w:t>
      </w:r>
      <w:r w:rsidR="00A15579">
        <w:rPr>
          <w:color w:val="000000"/>
        </w:rPr>
        <w:t>niu będą prowadzone wyłącznie w </w:t>
      </w:r>
      <w:r w:rsidRPr="00BA14D5">
        <w:rPr>
          <w:color w:val="000000"/>
        </w:rPr>
        <w:t>porze dziennej. Oddziaływania te będą krótkotrwałe i ustaną po zakończeniu realizacji zadania. Z uwagi na liniowy charakter inwestycji, lokalizacja źródeł dźwięku oraz zanieczyszczeń powietrza będzie zmienna w czasie. Uciążliwości związane z etapem budowy zostaną ograniczone przestrzennie i będą przesuwać się w miarę postępu prac. Jednocześnie może pracować niewielka liczba maszyn budowlanych.</w:t>
      </w:r>
    </w:p>
    <w:p w14:paraId="19D498CE" w14:textId="23FD7807" w:rsidR="00BA14D5" w:rsidRPr="00BA14D5" w:rsidRDefault="00BA14D5" w:rsidP="00A15579">
      <w:pPr>
        <w:spacing w:line="360" w:lineRule="auto"/>
        <w:ind w:firstLine="708"/>
        <w:jc w:val="both"/>
        <w:rPr>
          <w:color w:val="000000"/>
        </w:rPr>
      </w:pPr>
      <w:r w:rsidRPr="00BA14D5">
        <w:rPr>
          <w:color w:val="000000"/>
        </w:rPr>
        <w:t xml:space="preserve">W fazie użytkowania, przedsięwzięcie nie będzie powodować żadnych uciążliwości oraz nie będzie źródłem emisji zanieczyszczeń do powietrza lub środowiska gruntowo- wodnego. Jak wynika z uzupełnienia Kip, w ramach zamierzenia nie </w:t>
      </w:r>
      <w:r w:rsidR="00A15579">
        <w:rPr>
          <w:color w:val="000000"/>
        </w:rPr>
        <w:t xml:space="preserve">będą realizowane </w:t>
      </w:r>
      <w:r w:rsidRPr="00BA14D5">
        <w:rPr>
          <w:color w:val="000000"/>
        </w:rPr>
        <w:t>tłocznie.</w:t>
      </w:r>
    </w:p>
    <w:p w14:paraId="0BF6E37E" w14:textId="4137DD69" w:rsidR="00BA14D5" w:rsidRPr="00BA14D5" w:rsidRDefault="00BA14D5" w:rsidP="00BA14D5">
      <w:pPr>
        <w:spacing w:line="360" w:lineRule="auto"/>
        <w:ind w:firstLine="708"/>
        <w:jc w:val="both"/>
        <w:rPr>
          <w:color w:val="000000"/>
        </w:rPr>
      </w:pPr>
      <w:r w:rsidRPr="00BA14D5">
        <w:rPr>
          <w:color w:val="000000"/>
        </w:rPr>
        <w:t>Prace budowlane wykonane zostaną ze szczególną ostrożnością, z zastosowaniem technologii możliwie jak najmniej uciążliwej dla najbliższego sąsiedztwa i środowiska.</w:t>
      </w:r>
    </w:p>
    <w:p w14:paraId="0947F2D0" w14:textId="1A5B0DEE" w:rsidR="00BA14D5" w:rsidRPr="00BA14D5" w:rsidRDefault="00BA14D5" w:rsidP="00EC66C9">
      <w:pPr>
        <w:spacing w:line="360" w:lineRule="auto"/>
        <w:ind w:firstLine="708"/>
        <w:jc w:val="both"/>
        <w:rPr>
          <w:color w:val="000000"/>
        </w:rPr>
      </w:pPr>
      <w:r w:rsidRPr="00BA14D5">
        <w:rPr>
          <w:color w:val="000000"/>
        </w:rPr>
        <w:t>Na podstawie informacji zawartych w przedłożonej przez Inwestora dokumentacji, przeanalizowano wpływ przedsięwzięcia w kontekście adaptacji do skutków zmian klimatu (efekt cieplarniany). Inwestycja będzie związana z niewielką emisją gazów cieplarnianych</w:t>
      </w:r>
      <w:r w:rsidR="00A15579">
        <w:rPr>
          <w:color w:val="000000"/>
        </w:rPr>
        <w:t xml:space="preserve"> </w:t>
      </w:r>
      <w:r w:rsidRPr="00BA14D5">
        <w:rPr>
          <w:color w:val="000000"/>
        </w:rPr>
        <w:t>do atmosfery, pochodzących ze spalin poruszających się pojazdów i maszyn podczas budowy. Zatem uznano ten fakt za nieznaczący. Natomiast podczas eksploatacji, ze względu na umieszczenie rurociągów pod ziemią, oraz w efekcie realizacji założonych rozwiązań, przedsięwzięcie nie spowoduje oddziaływania na klimat, nie przyczyni się także do powstania nowych źródeł emisji szkodliwych dla życia i zdrowia ludzi. Dodatkowo podkreślić należy, iż omawiane zadanie zlokalizowane zostanie poza terenami osuwisk.</w:t>
      </w:r>
    </w:p>
    <w:p w14:paraId="70062FE9" w14:textId="32322AF2" w:rsidR="00BA14D5" w:rsidRPr="00BA14D5" w:rsidRDefault="00BA14D5" w:rsidP="00A15579">
      <w:pPr>
        <w:spacing w:line="360" w:lineRule="auto"/>
        <w:ind w:firstLine="708"/>
        <w:jc w:val="both"/>
        <w:rPr>
          <w:color w:val="000000"/>
        </w:rPr>
      </w:pPr>
      <w:r w:rsidRPr="00BA14D5">
        <w:rPr>
          <w:color w:val="000000"/>
        </w:rPr>
        <w:t>W związku z wykorzystaniem elementów prefabrykowanych nie przewiduje się wytwarzania znacznych ilości odpadów. Realizacja inwestycji wiąże się z wytwarzaniem m.in.</w:t>
      </w:r>
      <w:r w:rsidR="00A15579">
        <w:rPr>
          <w:color w:val="000000"/>
        </w:rPr>
        <w:t> </w:t>
      </w:r>
      <w:r w:rsidRPr="00BA14D5">
        <w:rPr>
          <w:color w:val="000000"/>
        </w:rPr>
        <w:t xml:space="preserve">odpadów z budowy, remontów i demontażu obiektów budowlanych z grupy 17 według katalogu odpadów, zawartego w rozporządzeniu Ministra Klimatu z dnia 2 stycznia 2020 r. </w:t>
      </w:r>
      <w:r w:rsidR="00A15579">
        <w:rPr>
          <w:color w:val="000000"/>
        </w:rPr>
        <w:t>w </w:t>
      </w:r>
      <w:r w:rsidRPr="00BA14D5">
        <w:rPr>
          <w:color w:val="000000"/>
        </w:rPr>
        <w:t>sprawie katalogu odpadów (Dz. U. z 2020 r., poz. 10 t.</w:t>
      </w:r>
      <w:r w:rsidR="00EC66C9">
        <w:rPr>
          <w:color w:val="000000"/>
        </w:rPr>
        <w:t xml:space="preserve"> </w:t>
      </w:r>
      <w:r w:rsidRPr="00BA14D5">
        <w:rPr>
          <w:color w:val="000000"/>
        </w:rPr>
        <w:t>j.). Powstawać mogą także odpady komunalne, związane ze sferą bytową pracowników (grup</w:t>
      </w:r>
      <w:r w:rsidR="00A15579">
        <w:rPr>
          <w:color w:val="000000"/>
        </w:rPr>
        <w:t xml:space="preserve">a 20) oraz odpady opakowaniowe </w:t>
      </w:r>
      <w:r w:rsidRPr="00BA14D5">
        <w:rPr>
          <w:color w:val="000000"/>
        </w:rPr>
        <w:t>(grupa 15).</w:t>
      </w:r>
    </w:p>
    <w:p w14:paraId="3868E160" w14:textId="663EDC18" w:rsidR="00BA14D5" w:rsidRPr="00BA14D5" w:rsidRDefault="00BA14D5" w:rsidP="00BA14D5">
      <w:pPr>
        <w:spacing w:line="360" w:lineRule="auto"/>
        <w:ind w:firstLine="708"/>
        <w:jc w:val="both"/>
        <w:rPr>
          <w:color w:val="000000"/>
        </w:rPr>
      </w:pPr>
      <w:r w:rsidRPr="00BA14D5">
        <w:rPr>
          <w:color w:val="000000"/>
        </w:rPr>
        <w:t xml:space="preserve">Ponadto, zgodnie z uzupełnieniem Kip, w wyniku prowadzenia przewiertów, powstaną odpady płuczki, np. o kodzie 01 05 04 - płuczki i odpady wiertnicze z odwiertów wody słodkiej. Zapisy art. 30 ust. 1 ustawy z dnia 14 grudnia 2012 r. o odpadach (Dz. U. z 2023 r., poz. 1587 ze zm.), zakazują, poza wyjątkami dopuszczonymi przez ustawodawcę, odzysku lub unieszkodliwiania odpadów poza instalacjami i urządzeniami spełniającymi określone </w:t>
      </w:r>
      <w:r w:rsidRPr="00BA14D5">
        <w:rPr>
          <w:color w:val="000000"/>
        </w:rPr>
        <w:lastRenderedPageBreak/>
        <w:t>wymagania. Wykorzystanie płuczek wiertniczych i innych o</w:t>
      </w:r>
      <w:r w:rsidR="00A15579">
        <w:rPr>
          <w:color w:val="000000"/>
        </w:rPr>
        <w:t>dpadów wiertniczych (z grupy 01 </w:t>
      </w:r>
      <w:r w:rsidRPr="00BA14D5">
        <w:rPr>
          <w:color w:val="000000"/>
        </w:rPr>
        <w:t>05) stanowi odzysk odpadu zdefiniowany w art. 3 ust. 1 pkt 14</w:t>
      </w:r>
      <w:r w:rsidR="00A15579">
        <w:rPr>
          <w:color w:val="000000"/>
        </w:rPr>
        <w:t xml:space="preserve"> tej ustawy, a w </w:t>
      </w:r>
      <w:r w:rsidRPr="00BA14D5">
        <w:rPr>
          <w:color w:val="000000"/>
        </w:rPr>
        <w:t>rozporządzeniu Ministra Środowiska z dnia 11 maja 2015 r. w sprawie odzysku odpadów poza instalacjami i urządzeniami (Dz. U. z 2015 r., poz. 796 t.</w:t>
      </w:r>
      <w:r w:rsidR="00A15579">
        <w:rPr>
          <w:color w:val="000000"/>
        </w:rPr>
        <w:t xml:space="preserve"> </w:t>
      </w:r>
      <w:r w:rsidRPr="00BA14D5">
        <w:rPr>
          <w:color w:val="000000"/>
        </w:rPr>
        <w:t>j.), brak jest dopuszczenia jakiejkolwiek formy odzysku tych odpadów poza instalacjami i urządzeniami do tego przeznaczonymi, wobec powyższego odpady te zostaną przekazane do dalszego zagospodarowania poprzez odzysk lub unieszkodliwienie.</w:t>
      </w:r>
    </w:p>
    <w:p w14:paraId="2A9AF0B9" w14:textId="2E62BC93" w:rsidR="00BA14D5" w:rsidRPr="00BA14D5" w:rsidRDefault="00BA14D5" w:rsidP="00BA14D5">
      <w:pPr>
        <w:spacing w:line="360" w:lineRule="auto"/>
        <w:ind w:firstLine="708"/>
        <w:jc w:val="both"/>
        <w:rPr>
          <w:color w:val="000000"/>
        </w:rPr>
      </w:pPr>
      <w:r w:rsidRPr="00BA14D5">
        <w:rPr>
          <w:color w:val="000000"/>
        </w:rPr>
        <w:t>Gospodarka odpadami prowadzona będzie zgodnie z obowiązującymi w tym zakresie przepisami i zasadą minimalizacji ich ilości. Wszystkie odpady, powstające podczas prac budowlanych gromadzone będą w sposób selektywny w wyznaczonych i przystosowanych do tego celu miejscach, a następnie z odpowiednią częstotliwością przekazywane do odzysku lub unieszkodliwiania podmiotom posiadającym stosowne pozwolenia.</w:t>
      </w:r>
    </w:p>
    <w:p w14:paraId="1511C2AD" w14:textId="02BBF459" w:rsidR="00BA14D5" w:rsidRPr="00BA14D5" w:rsidRDefault="00BA14D5" w:rsidP="00BA14D5">
      <w:pPr>
        <w:spacing w:line="360" w:lineRule="auto"/>
        <w:ind w:firstLine="708"/>
        <w:jc w:val="both"/>
        <w:rPr>
          <w:color w:val="000000"/>
        </w:rPr>
      </w:pPr>
      <w:r w:rsidRPr="00BA14D5">
        <w:rPr>
          <w:color w:val="000000"/>
        </w:rPr>
        <w:t xml:space="preserve">W ramach przedsięwzięcia nie przewiduje się prowadzenia prac rozbiórkowych obiektów kubaturowych. Rozbiórce podlegać będzie zastępowana sieć wodociągowa. </w:t>
      </w:r>
    </w:p>
    <w:p w14:paraId="2C1170F3" w14:textId="656615AD" w:rsidR="00BA14D5" w:rsidRDefault="00BA14D5" w:rsidP="00BA14D5">
      <w:pPr>
        <w:spacing w:line="360" w:lineRule="auto"/>
        <w:ind w:firstLine="708"/>
        <w:jc w:val="both"/>
        <w:rPr>
          <w:color w:val="000000"/>
        </w:rPr>
      </w:pPr>
      <w:r w:rsidRPr="00BA14D5">
        <w:rPr>
          <w:color w:val="000000"/>
        </w:rPr>
        <w:t>Inwestycja nie wymaga rozbiórki dróg o nawierzchni bitumicznej.</w:t>
      </w:r>
    </w:p>
    <w:p w14:paraId="6A056277" w14:textId="77777777" w:rsidR="00BA14D5" w:rsidRPr="00BA14D5" w:rsidRDefault="00BA14D5" w:rsidP="00BA14D5">
      <w:pPr>
        <w:spacing w:line="360" w:lineRule="auto"/>
        <w:ind w:firstLine="708"/>
        <w:jc w:val="both"/>
        <w:rPr>
          <w:color w:val="000000"/>
        </w:rPr>
      </w:pPr>
      <w:r w:rsidRPr="00BA14D5">
        <w:rPr>
          <w:color w:val="000000"/>
        </w:rPr>
        <w:t>Postępowanie z odpadami zawierającymi azbest (powstającymi podczas rozbiórki istniejącej magistrali wodociągowej wykonanej z rur azbestowo-cementowych) będzie zgodne z zapisami rozporządzenia Ministra Gospodarki, Pracy i Polityki Społecznej z dnia 2 kwietnia 2004 r. w sprawie sposobów i warunków bezpiecznego użytkowania i usuwania wyrobów zawierających azbest (Dz. U. z 2004 r„ nr 71, poz. 649 ze zm.).</w:t>
      </w:r>
    </w:p>
    <w:p w14:paraId="6B9F51E9" w14:textId="4810C55B" w:rsidR="00BA14D5" w:rsidRPr="00BA14D5" w:rsidRDefault="00BA14D5" w:rsidP="00BA14D5">
      <w:pPr>
        <w:spacing w:line="360" w:lineRule="auto"/>
        <w:ind w:firstLine="708"/>
        <w:jc w:val="both"/>
        <w:rPr>
          <w:color w:val="000000"/>
        </w:rPr>
      </w:pPr>
      <w:r w:rsidRPr="00BA14D5">
        <w:rPr>
          <w:color w:val="000000"/>
        </w:rPr>
        <w:t>Rodzaj i ilość wytwarzanych odpadów nie będą miały znaczącego negatywnego wpływu na środowisko przy zachowaniu podstawowych zas</w:t>
      </w:r>
      <w:r w:rsidR="00EC66C9">
        <w:rPr>
          <w:color w:val="000000"/>
        </w:rPr>
        <w:t>ad gospodarowania odpadami, tj. </w:t>
      </w:r>
      <w:r w:rsidRPr="00BA14D5">
        <w:rPr>
          <w:color w:val="000000"/>
        </w:rPr>
        <w:t>hierarchii sposobów postępowania z odpadami zawartej w a</w:t>
      </w:r>
      <w:r w:rsidR="006E30FE">
        <w:rPr>
          <w:color w:val="000000"/>
        </w:rPr>
        <w:t>rt. 17 ustawy z dnia 14 grudnia </w:t>
      </w:r>
      <w:r w:rsidRPr="00BA14D5">
        <w:rPr>
          <w:color w:val="000000"/>
        </w:rPr>
        <w:t>2012 r. o odpadach.</w:t>
      </w:r>
    </w:p>
    <w:p w14:paraId="5A1639F3" w14:textId="77777777" w:rsidR="00BA14D5" w:rsidRPr="00BA14D5" w:rsidRDefault="00BA14D5" w:rsidP="00BA14D5">
      <w:pPr>
        <w:spacing w:line="360" w:lineRule="auto"/>
        <w:ind w:firstLine="708"/>
        <w:jc w:val="both"/>
        <w:rPr>
          <w:color w:val="000000"/>
        </w:rPr>
      </w:pPr>
      <w:r w:rsidRPr="00BA14D5">
        <w:rPr>
          <w:color w:val="000000"/>
        </w:rPr>
        <w:t>W granicach projektowanego zadania nie występują obszary wodno-błotne, inne obszary o płytkim zaleganiu wód podziemnych, w tym siedliska łęgowe oraz ujścia rzek, obszary wybrzeży i środowisko morskie, górskie lub leśne, strefy ochronne zbiorników wód śródlądowych, a także obszary o krajobrazie mającym znaczenie historyczne, kulturowe lub archeologiczne, o znacznej gęstości zaludnienia, przylegające do jezior, uzdrowiska i obszary ochrony uzdrowiskowej.</w:t>
      </w:r>
    </w:p>
    <w:p w14:paraId="21BA051B" w14:textId="45BB46C0" w:rsidR="00BA14D5" w:rsidRPr="00BA14D5" w:rsidRDefault="00BA14D5" w:rsidP="00BA14D5">
      <w:pPr>
        <w:spacing w:line="360" w:lineRule="auto"/>
        <w:ind w:firstLine="708"/>
        <w:jc w:val="both"/>
        <w:rPr>
          <w:color w:val="000000"/>
        </w:rPr>
      </w:pPr>
      <w:r w:rsidRPr="00BA14D5">
        <w:rPr>
          <w:color w:val="000000"/>
        </w:rPr>
        <w:t>Teren realizacji przedsięwzięcia znajduje się niemalże w całości w granicach głównego zbiornika wód podziemnych nr 141 „Zbiornik rzeki dolna Wisła" oraz w całości poza obszarami szczególnego zagrożenia powodzią. Obszar szczególnego zagroże</w:t>
      </w:r>
      <w:r w:rsidR="00EC66C9">
        <w:rPr>
          <w:color w:val="000000"/>
        </w:rPr>
        <w:t xml:space="preserve">nia powodzią, powiązany </w:t>
      </w:r>
      <w:r w:rsidR="00EC66C9">
        <w:rPr>
          <w:color w:val="000000"/>
        </w:rPr>
        <w:lastRenderedPageBreak/>
        <w:t>z </w:t>
      </w:r>
      <w:r w:rsidRPr="00BA14D5">
        <w:rPr>
          <w:color w:val="000000"/>
        </w:rPr>
        <w:t>Wisłą wyznac</w:t>
      </w:r>
      <w:r w:rsidR="00EC66C9">
        <w:rPr>
          <w:color w:val="000000"/>
        </w:rPr>
        <w:t>zono w odległości co najmniej 80 </w:t>
      </w:r>
      <w:r w:rsidRPr="00BA14D5">
        <w:rPr>
          <w:color w:val="000000"/>
        </w:rPr>
        <w:t>m na północ od planowanej trasy sieci wodociągowej.</w:t>
      </w:r>
    </w:p>
    <w:p w14:paraId="7D2879EE" w14:textId="3F9B8547" w:rsidR="00BA14D5" w:rsidRPr="00BA14D5" w:rsidRDefault="00BA14D5" w:rsidP="000D58FF">
      <w:pPr>
        <w:spacing w:line="360" w:lineRule="auto"/>
        <w:ind w:firstLine="708"/>
        <w:jc w:val="both"/>
        <w:rPr>
          <w:color w:val="000000"/>
        </w:rPr>
      </w:pPr>
      <w:r w:rsidRPr="00BA14D5">
        <w:rPr>
          <w:color w:val="000000"/>
        </w:rPr>
        <w:t>Omawiane zadanie będzie usytuowane w całości w strefie ochrony pośredniej ujęcia wód podziemnych w miejscowości Przyłubie oraz lokalnie częściowo w strefach ochrony bezpośredniej tego ujęcia (wyznaczonej dla poszczególnych</w:t>
      </w:r>
      <w:r w:rsidR="000D58FF">
        <w:rPr>
          <w:color w:val="000000"/>
        </w:rPr>
        <w:t xml:space="preserve"> studni głębinowych), zgodnie z </w:t>
      </w:r>
      <w:r w:rsidRPr="00BA14D5">
        <w:rPr>
          <w:color w:val="000000"/>
        </w:rPr>
        <w:t>rozporządzeniem nr 11/2015 Dyrektora Regionaln</w:t>
      </w:r>
      <w:r w:rsidR="000D58FF">
        <w:rPr>
          <w:color w:val="000000"/>
        </w:rPr>
        <w:t>ego Zarządu Gospodarki Wodnej w </w:t>
      </w:r>
      <w:r w:rsidRPr="00BA14D5">
        <w:rPr>
          <w:color w:val="000000"/>
        </w:rPr>
        <w:t>Gdańsku z dnia 3 listopada 2015 r. w sprawie ustanowienia strefy ochronnej ujęcia wód podziemnych w miejscowości Przyłubie, powiat bydgoski, woj. kujawsko-pomorskie (Dz. Urz. Woj. Kuj.-Pom. z 2015 r., poz. 3481). Przedmiotowe przedsięwzięcie jest powiązane bezpośrednio z powyższym ujęciem wód podziemnych oraz gminną siecią wodociągową i nie koliduje z zakazami ustanowionymi względem stref ochronnych ujęcia, a także nie będzie wywierać negatywnego wpływu na il</w:t>
      </w:r>
      <w:r w:rsidR="000D58FF">
        <w:rPr>
          <w:color w:val="000000"/>
        </w:rPr>
        <w:t xml:space="preserve">ość bądź jakość ujmowanych wód </w:t>
      </w:r>
      <w:r w:rsidRPr="00BA14D5">
        <w:rPr>
          <w:color w:val="000000"/>
        </w:rPr>
        <w:t>podziemnych.</w:t>
      </w:r>
    </w:p>
    <w:p w14:paraId="419A0F16" w14:textId="54535C68" w:rsidR="000D58FF" w:rsidRDefault="00BA14D5" w:rsidP="006E30FE">
      <w:pPr>
        <w:spacing w:line="360" w:lineRule="auto"/>
        <w:ind w:firstLine="708"/>
        <w:jc w:val="both"/>
        <w:rPr>
          <w:color w:val="000000"/>
        </w:rPr>
      </w:pPr>
      <w:r w:rsidRPr="00BA14D5">
        <w:rPr>
          <w:color w:val="000000"/>
        </w:rPr>
        <w:t>Przedmiotowa inwestycja zlokalizowana jest w obs</w:t>
      </w:r>
      <w:r w:rsidR="000D58FF">
        <w:rPr>
          <w:color w:val="000000"/>
        </w:rPr>
        <w:t>zarze dorzecza Wisły, zgodnie z </w:t>
      </w:r>
      <w:r w:rsidRPr="00BA14D5">
        <w:rPr>
          <w:color w:val="000000"/>
        </w:rPr>
        <w:t>rozporządzeniem Ministra Infrastruktury z dnia 4 listopada 2022 r. w sprawie Planu gospodarowania wodami na obszarze dorzecza Wisły (Dz. U. z 2023 r., poz. 300 t.</w:t>
      </w:r>
      <w:r w:rsidR="000D58FF">
        <w:rPr>
          <w:color w:val="000000"/>
        </w:rPr>
        <w:t xml:space="preserve"> </w:t>
      </w:r>
      <w:r w:rsidRPr="00BA14D5">
        <w:rPr>
          <w:color w:val="000000"/>
        </w:rPr>
        <w:t>j.).</w:t>
      </w:r>
      <w:r w:rsidR="006E30FE">
        <w:rPr>
          <w:color w:val="000000"/>
        </w:rPr>
        <w:t xml:space="preserve"> </w:t>
      </w:r>
      <w:r w:rsidRPr="00BA14D5">
        <w:rPr>
          <w:color w:val="000000"/>
        </w:rPr>
        <w:t>Zamierzenie znajduje się w obszarze jednolitych części wód podziemnych o</w:t>
      </w:r>
      <w:r w:rsidR="000D58FF">
        <w:rPr>
          <w:color w:val="000000"/>
        </w:rPr>
        <w:t>znaczonych europejskimi kodami:</w:t>
      </w:r>
    </w:p>
    <w:p w14:paraId="7083E733" w14:textId="787E9D10" w:rsidR="000D58FF" w:rsidRDefault="00BA14D5" w:rsidP="000D58FF">
      <w:pPr>
        <w:spacing w:line="360" w:lineRule="auto"/>
        <w:ind w:firstLine="708"/>
        <w:jc w:val="both"/>
        <w:rPr>
          <w:color w:val="000000"/>
        </w:rPr>
      </w:pPr>
      <w:r w:rsidRPr="00BA14D5">
        <w:rPr>
          <w:color w:val="000000"/>
        </w:rPr>
        <w:t>- PLGW200044, zaliczonej do</w:t>
      </w:r>
      <w:r w:rsidR="000D58FF">
        <w:rPr>
          <w:color w:val="000000"/>
        </w:rPr>
        <w:t xml:space="preserve"> regionu wodnego Dolnej Wisły. Zgodnie z </w:t>
      </w:r>
      <w:r w:rsidRPr="00BA14D5">
        <w:rPr>
          <w:color w:val="000000"/>
        </w:rPr>
        <w:t xml:space="preserve">rozporządzeniem Ministra Infrastruktury z dnia 4 listopada 2022 r. w sprawie Planu gospodarowania wodami na obszarze dorzecza Wisły, stan ogólny tej </w:t>
      </w:r>
      <w:proofErr w:type="spellStart"/>
      <w:r w:rsidRPr="00BA14D5">
        <w:rPr>
          <w:color w:val="000000"/>
        </w:rPr>
        <w:t>JCWPd</w:t>
      </w:r>
      <w:proofErr w:type="spellEnd"/>
      <w:r w:rsidRPr="00BA14D5">
        <w:rPr>
          <w:color w:val="000000"/>
        </w:rPr>
        <w:t xml:space="preserve"> oceniono jako dobry (stan chemiczny: </w:t>
      </w:r>
      <w:r w:rsidR="000D58FF">
        <w:rPr>
          <w:color w:val="000000"/>
        </w:rPr>
        <w:t xml:space="preserve">dobry; stan ilościowy: dobry). </w:t>
      </w:r>
      <w:r w:rsidRPr="00BA14D5">
        <w:rPr>
          <w:color w:val="000000"/>
        </w:rPr>
        <w:t>Rozpatrywana jednolita część wód podziemnych jest zagrożona chemicznie ryzykiem nieosiągnięcia celów środowis</w:t>
      </w:r>
      <w:r w:rsidR="00CA7E8C">
        <w:rPr>
          <w:color w:val="000000"/>
        </w:rPr>
        <w:t>kowych, tj. </w:t>
      </w:r>
      <w:r w:rsidRPr="00BA14D5">
        <w:rPr>
          <w:color w:val="000000"/>
        </w:rPr>
        <w:t>utrzyma</w:t>
      </w:r>
      <w:r w:rsidR="000D58FF">
        <w:rPr>
          <w:color w:val="000000"/>
        </w:rPr>
        <w:t>nia dobrego stanu chemicznego i ilościowego wód podziemnych,</w:t>
      </w:r>
    </w:p>
    <w:p w14:paraId="7E8439CA" w14:textId="1061759F" w:rsidR="00BA14D5" w:rsidRPr="00BA14D5" w:rsidRDefault="00BA14D5" w:rsidP="000D58FF">
      <w:pPr>
        <w:spacing w:line="360" w:lineRule="auto"/>
        <w:ind w:firstLine="708"/>
        <w:jc w:val="both"/>
        <w:rPr>
          <w:color w:val="000000"/>
        </w:rPr>
      </w:pPr>
      <w:r w:rsidRPr="00BA14D5">
        <w:rPr>
          <w:color w:val="000000"/>
        </w:rPr>
        <w:t xml:space="preserve">- PLGW200045, zaliczonej do regionu wodnego Dolnej Wisły. Stan ogólny tej </w:t>
      </w:r>
      <w:proofErr w:type="spellStart"/>
      <w:r w:rsidRPr="00BA14D5">
        <w:rPr>
          <w:color w:val="000000"/>
        </w:rPr>
        <w:t>JCWPd</w:t>
      </w:r>
      <w:proofErr w:type="spellEnd"/>
      <w:r w:rsidRPr="00BA14D5">
        <w:rPr>
          <w:color w:val="000000"/>
        </w:rPr>
        <w:t xml:space="preserve"> oceniono jako dobry (stan chemiczny: dobry; stan ilościowy: dobry). Rozpatrywana jednolita część wód podziemnych nie jest zagrożona ryzykiem nieosiągnięcia celów środowiskowych, tj. utrzyma</w:t>
      </w:r>
      <w:r w:rsidR="000D58FF">
        <w:rPr>
          <w:color w:val="000000"/>
        </w:rPr>
        <w:t>nia dobrego stanu chemicznego i </w:t>
      </w:r>
      <w:r w:rsidRPr="00BA14D5">
        <w:rPr>
          <w:color w:val="000000"/>
        </w:rPr>
        <w:t>ilościowego wód podziemnych.</w:t>
      </w:r>
    </w:p>
    <w:p w14:paraId="630486F5" w14:textId="6C08BAE9" w:rsidR="00BA14D5" w:rsidRPr="00BA14D5" w:rsidRDefault="00BA14D5" w:rsidP="006E30FE">
      <w:pPr>
        <w:spacing w:line="360" w:lineRule="auto"/>
        <w:jc w:val="both"/>
        <w:rPr>
          <w:color w:val="000000"/>
        </w:rPr>
      </w:pPr>
      <w:r w:rsidRPr="00BA14D5">
        <w:rPr>
          <w:color w:val="000000"/>
        </w:rPr>
        <w:t xml:space="preserve">Przedsięwzięcie jest usytuowane w obszarze zlewni jednolitej części wód powierzchniowych oznaczonej europejskim kodem PLRW20001229199 - „Wisła od Zgłowiączki do Brdy”, zaliczonej do regionu wodnego Dolnej Wisły. </w:t>
      </w:r>
      <w:r w:rsidR="006E30FE">
        <w:rPr>
          <w:color w:val="000000"/>
        </w:rPr>
        <w:t xml:space="preserve">Zgodnie z </w:t>
      </w:r>
      <w:r w:rsidRPr="00BA14D5">
        <w:rPr>
          <w:color w:val="000000"/>
        </w:rPr>
        <w:t xml:space="preserve">rozporządzeniem Ministra Infrastruktury z dnia 4 listopada 2022 r. w sprawie Planu gospodarowania wodami na obszarze dorzecza Wisły, ta JCWP posiada status silnie zmienionej części wód, której stan ogólny oceniono jako zły (potencjał ekologiczny: słaby, stan chemiczny: dobry). Rozpatrywana jednolita część wód powierzchniowych jest zagrożona ryzykiem nieosiągnięcia celów </w:t>
      </w:r>
      <w:r w:rsidRPr="00BA14D5">
        <w:rPr>
          <w:color w:val="000000"/>
        </w:rPr>
        <w:lastRenderedPageBreak/>
        <w:t>środowiskowych, tj. osiągnięcia umiarkowanego potencjału ekologicznego oraz zapewnienia drożności cieku dla migracji ichtiofauny na odcinku cieku istotnego Wisła w obrębie JCWP (dla jesiotra); zapewnienia drożności cieku według wymagań gatunków chronionych; zapewnienia drożności cieku dla migracji gatunków o znaczeniu gospodarczym na odcinku cieku głównego Wisła w obrębie JCWP (dla troci wędrowne</w:t>
      </w:r>
      <w:r w:rsidR="00CA7E8C">
        <w:rPr>
          <w:color w:val="000000"/>
        </w:rPr>
        <w:t>j oraz węgorza europejskiego) i</w:t>
      </w:r>
      <w:r w:rsidR="005F2302">
        <w:rPr>
          <w:color w:val="000000"/>
        </w:rPr>
        <w:t> </w:t>
      </w:r>
      <w:r w:rsidRPr="00BA14D5">
        <w:rPr>
          <w:color w:val="000000"/>
        </w:rPr>
        <w:t>utrzymania dobrego stanu chemicznego wód powierzchniowych.</w:t>
      </w:r>
    </w:p>
    <w:p w14:paraId="3FBA5ED6" w14:textId="77777777" w:rsidR="00BA14D5" w:rsidRPr="00BA14D5" w:rsidRDefault="00BA14D5" w:rsidP="00BA14D5">
      <w:pPr>
        <w:spacing w:line="360" w:lineRule="auto"/>
        <w:ind w:firstLine="708"/>
        <w:jc w:val="both"/>
        <w:rPr>
          <w:color w:val="000000"/>
        </w:rPr>
      </w:pPr>
      <w:r w:rsidRPr="00BA14D5">
        <w:rPr>
          <w:color w:val="000000"/>
        </w:rPr>
        <w:t>W celu zabezpieczenia gruntu oraz wód podziemnych i powierzchniowych przed zanieczyszczeniem substancjami ropopochodnymi, podczas realizacji inwestycji używany będzie wyłącznie sprawny sprzęt i monitorowane będą ewentualne wycieki substancji ropopochodnych, które mogą powstać w wyniku awarii.</w:t>
      </w:r>
    </w:p>
    <w:p w14:paraId="624DD9D2" w14:textId="4D2AF557" w:rsidR="00BA14D5" w:rsidRDefault="00BA14D5" w:rsidP="000D58FF">
      <w:pPr>
        <w:spacing w:line="360" w:lineRule="auto"/>
        <w:ind w:firstLine="708"/>
        <w:jc w:val="both"/>
        <w:rPr>
          <w:color w:val="000000"/>
        </w:rPr>
      </w:pPr>
      <w:r w:rsidRPr="00BA14D5">
        <w:rPr>
          <w:color w:val="000000"/>
        </w:rPr>
        <w:t xml:space="preserve">Na etapie realizacji przedsięwzięcia, zapewniona </w:t>
      </w:r>
      <w:r w:rsidR="000D58FF">
        <w:rPr>
          <w:color w:val="000000"/>
        </w:rPr>
        <w:t>zostanie dostępność sorbentów. W </w:t>
      </w:r>
      <w:r w:rsidRPr="00BA14D5">
        <w:rPr>
          <w:color w:val="000000"/>
        </w:rPr>
        <w:t>przypadku wycieku substancji niebezpiecznych, zanieczyszczony grunt lub zużyty sorbent należy zebrać i przekazać uprawnionym odbiorcom odpadów.</w:t>
      </w:r>
    </w:p>
    <w:p w14:paraId="44FF664F" w14:textId="1EB25FB7" w:rsidR="00BA14D5" w:rsidRPr="00BA14D5" w:rsidRDefault="00BA14D5" w:rsidP="00BA14D5">
      <w:pPr>
        <w:spacing w:line="360" w:lineRule="auto"/>
        <w:ind w:firstLine="708"/>
        <w:jc w:val="both"/>
        <w:rPr>
          <w:color w:val="000000"/>
        </w:rPr>
      </w:pPr>
      <w:r w:rsidRPr="00BA14D5">
        <w:rPr>
          <w:color w:val="000000"/>
        </w:rPr>
        <w:t>Podczas budowy, głównymi przyczynami zanieczyszczenia wód i gleby mogą być spływy deszczowe oraz roztopowe z terenu budowy, a także</w:t>
      </w:r>
      <w:r w:rsidR="0011049A">
        <w:rPr>
          <w:color w:val="000000"/>
        </w:rPr>
        <w:t xml:space="preserve"> wypłukiwane zanieczyszczenia z </w:t>
      </w:r>
      <w:r w:rsidRPr="00BA14D5">
        <w:rPr>
          <w:color w:val="000000"/>
        </w:rPr>
        <w:t>materiałów używanych do budowy. Biorąc pod uwagę niewielką skalę oraz liniowy charakter inwestycji i krótki czas realizacji, nie przewiduje się znaczącego negatywnego oddziaływania na środowisko gruntowo-wodne. Materiały pylące będą transportowane samochodami, których skrzynia ładunkowa wyposażona zostanie w opończę lub inne zabezpieczenie ograniczające pylenie materiału.</w:t>
      </w:r>
    </w:p>
    <w:p w14:paraId="727BC0E3" w14:textId="3D8DB6B8" w:rsidR="00BA14D5" w:rsidRPr="00BA14D5" w:rsidRDefault="00BA14D5" w:rsidP="0011049A">
      <w:pPr>
        <w:spacing w:line="360" w:lineRule="auto"/>
        <w:ind w:firstLine="708"/>
        <w:jc w:val="both"/>
        <w:rPr>
          <w:color w:val="000000"/>
        </w:rPr>
      </w:pPr>
      <w:r w:rsidRPr="00BA14D5">
        <w:rPr>
          <w:color w:val="000000"/>
        </w:rPr>
        <w:t xml:space="preserve">Użyte do budowy sieci materiały i technologie cechować się będą właściwościami, które zapewnią pełną szczelność sieci. Rurociąg wykonany zostanie z tworzyw sztucznych, odpornych na działanie wody oraz będzie zabezpieczony przed rozszczelnieniem. Wykopy przewidziano jako </w:t>
      </w:r>
      <w:proofErr w:type="spellStart"/>
      <w:r w:rsidRPr="00BA14D5">
        <w:rPr>
          <w:color w:val="000000"/>
        </w:rPr>
        <w:t>wąskoprzestrzenne</w:t>
      </w:r>
      <w:proofErr w:type="spellEnd"/>
      <w:r w:rsidRPr="00BA14D5">
        <w:rPr>
          <w:color w:val="000000"/>
        </w:rPr>
        <w:t>, w szalunkach sta</w:t>
      </w:r>
      <w:r w:rsidR="0011049A">
        <w:rPr>
          <w:color w:val="000000"/>
        </w:rPr>
        <w:t>lowych, do głębokości około 2,4 </w:t>
      </w:r>
      <w:r w:rsidR="006E30FE">
        <w:rPr>
          <w:color w:val="000000"/>
        </w:rPr>
        <w:t>m </w:t>
      </w:r>
      <w:r w:rsidRPr="00BA14D5">
        <w:rPr>
          <w:color w:val="000000"/>
        </w:rPr>
        <w:t xml:space="preserve">p.p.t. Zgodnie z uzupełnieniem Kip, przewiduje się występowanie wód gruntowych na </w:t>
      </w:r>
      <w:r w:rsidR="00EC66C9">
        <w:rPr>
          <w:color w:val="000000"/>
        </w:rPr>
        <w:t>głębokości przekraczającej 9 </w:t>
      </w:r>
      <w:r w:rsidRPr="00BA14D5">
        <w:rPr>
          <w:color w:val="000000"/>
        </w:rPr>
        <w:t xml:space="preserve">m p.p.t. Zakłada się prowadzenie prac w okresie suchym i nie przewiduje się konieczności odwadniania wykopów. Gdyby jednak zaszła taka potrzeba, wykorzystane zostaną </w:t>
      </w:r>
      <w:r w:rsidR="006E30FE" w:rsidRPr="00BA14D5">
        <w:rPr>
          <w:color w:val="000000"/>
        </w:rPr>
        <w:t>igłofiltry</w:t>
      </w:r>
      <w:r w:rsidRPr="00BA14D5">
        <w:rPr>
          <w:color w:val="000000"/>
        </w:rPr>
        <w:t xml:space="preserve"> lub studnie odwodnieniowe, a woda z wykopów będzie odprowadzana powierzchniowo lub do studni chłonnych na pobliskich terenach. Tym samym nie zostaną trwale naruszone istniejące warunki h</w:t>
      </w:r>
      <w:r w:rsidR="0011049A">
        <w:rPr>
          <w:color w:val="000000"/>
        </w:rPr>
        <w:t xml:space="preserve">ydrogeologiczne, w tym warstwy </w:t>
      </w:r>
      <w:r w:rsidRPr="00BA14D5">
        <w:rPr>
          <w:color w:val="000000"/>
        </w:rPr>
        <w:t>wodonośne.</w:t>
      </w:r>
    </w:p>
    <w:p w14:paraId="10A3C113" w14:textId="77777777" w:rsidR="00BA14D5" w:rsidRPr="00BA14D5" w:rsidRDefault="00BA14D5" w:rsidP="00BA14D5">
      <w:pPr>
        <w:spacing w:line="360" w:lineRule="auto"/>
        <w:ind w:firstLine="708"/>
        <w:jc w:val="both"/>
        <w:rPr>
          <w:color w:val="000000"/>
        </w:rPr>
      </w:pPr>
      <w:r w:rsidRPr="00BA14D5">
        <w:rPr>
          <w:color w:val="000000"/>
        </w:rPr>
        <w:t>Projekt nie wymaga wykonania przejść rurociągu pod rzekami bądź ciekami wodnymi. Biorąc pod uwagę powyższe, zakres prowadzonych robót nie spowoduje zakłócenia lub zmiany przepływu wód powierzchniowych i podziemnych.</w:t>
      </w:r>
    </w:p>
    <w:p w14:paraId="7532AC13" w14:textId="1F2CA40E" w:rsidR="00BA14D5" w:rsidRPr="00BA14D5" w:rsidRDefault="00BA14D5" w:rsidP="00BA14D5">
      <w:pPr>
        <w:spacing w:line="360" w:lineRule="auto"/>
        <w:ind w:firstLine="708"/>
        <w:jc w:val="both"/>
        <w:rPr>
          <w:color w:val="000000"/>
        </w:rPr>
      </w:pPr>
      <w:r w:rsidRPr="00BA14D5">
        <w:rPr>
          <w:color w:val="000000"/>
        </w:rPr>
        <w:lastRenderedPageBreak/>
        <w:t>Próba szczelności układów zostanie przeprowadz</w:t>
      </w:r>
      <w:r w:rsidR="0011049A">
        <w:rPr>
          <w:color w:val="000000"/>
        </w:rPr>
        <w:t>ona z użyciem wody pobieranej z </w:t>
      </w:r>
      <w:r w:rsidRPr="00BA14D5">
        <w:rPr>
          <w:color w:val="000000"/>
        </w:rPr>
        <w:t>miejskiej sieci wodociągowej, która następnie będzie odprowadzana do kanalizacji deszczowej oraz rowów przydrożnych, bez potrzeby podczyszczania.</w:t>
      </w:r>
    </w:p>
    <w:p w14:paraId="34003B41" w14:textId="77777777" w:rsidR="00BA14D5" w:rsidRPr="00BA14D5" w:rsidRDefault="00BA14D5" w:rsidP="00BA14D5">
      <w:pPr>
        <w:spacing w:line="360" w:lineRule="auto"/>
        <w:ind w:firstLine="708"/>
        <w:jc w:val="both"/>
        <w:rPr>
          <w:color w:val="000000"/>
        </w:rPr>
      </w:pPr>
      <w:r w:rsidRPr="00BA14D5">
        <w:rPr>
          <w:color w:val="000000"/>
        </w:rPr>
        <w:t>Odprowadzanie wód opadowych i roztopowych nie ulegnie zmianie w stosunku do stanu obecnego. Po ułożeniu sieci wodociągowych, powierzchnia terenu, w tym dróg, zostanie przywrócona do stanu obecnego.</w:t>
      </w:r>
    </w:p>
    <w:p w14:paraId="07EE0B40" w14:textId="77777777" w:rsidR="00BA14D5" w:rsidRPr="00BA14D5" w:rsidRDefault="00BA14D5" w:rsidP="00BA14D5">
      <w:pPr>
        <w:spacing w:line="360" w:lineRule="auto"/>
        <w:ind w:firstLine="708"/>
        <w:jc w:val="both"/>
        <w:rPr>
          <w:color w:val="000000"/>
        </w:rPr>
      </w:pPr>
      <w:r w:rsidRPr="00BA14D5">
        <w:rPr>
          <w:color w:val="000000"/>
        </w:rPr>
        <w:t>Zamierzenie nie wiąże się z generowaniem ścieków.</w:t>
      </w:r>
    </w:p>
    <w:p w14:paraId="70A1BAF4" w14:textId="6F4CAA91" w:rsidR="00BA14D5" w:rsidRPr="00BA14D5" w:rsidRDefault="00BA14D5" w:rsidP="0011049A">
      <w:pPr>
        <w:spacing w:line="360" w:lineRule="auto"/>
        <w:ind w:firstLine="708"/>
        <w:jc w:val="both"/>
        <w:rPr>
          <w:color w:val="000000"/>
        </w:rPr>
      </w:pPr>
      <w:r w:rsidRPr="00BA14D5">
        <w:rPr>
          <w:color w:val="000000"/>
        </w:rPr>
        <w:t xml:space="preserve">Tymczasowe zaplecze budowy, w tym miejsca składowania materiałów budowlanych lub postoju pojazdów i maszyn zostaną zorganizowane na terenie utwardzonym lub posiadającym szczelną nawierzchnię, poza: terenami chronionymi akustycznie, obszarami szczególnego zagrożenia powodzią, użytkami </w:t>
      </w:r>
      <w:r w:rsidR="0011049A">
        <w:rPr>
          <w:color w:val="000000"/>
        </w:rPr>
        <w:t xml:space="preserve">leśnymi, zasięgiem rzutu koron </w:t>
      </w:r>
      <w:r w:rsidRPr="00BA14D5">
        <w:rPr>
          <w:color w:val="000000"/>
        </w:rPr>
        <w:t>drzew.</w:t>
      </w:r>
    </w:p>
    <w:p w14:paraId="16F99F80" w14:textId="6C980979" w:rsidR="00BA14D5" w:rsidRPr="00BA14D5" w:rsidRDefault="00BA14D5" w:rsidP="00BA14D5">
      <w:pPr>
        <w:spacing w:line="360" w:lineRule="auto"/>
        <w:ind w:firstLine="708"/>
        <w:jc w:val="both"/>
        <w:rPr>
          <w:color w:val="000000"/>
        </w:rPr>
      </w:pPr>
      <w:r w:rsidRPr="00BA14D5">
        <w:rPr>
          <w:color w:val="000000"/>
        </w:rPr>
        <w:t>Powyższe uwarunkowania dotyczące organizacji i lokalizacji zaplecza mają na celu zmniejszenie ewentualnych uciążliwości akustycznych względem najbliższej zabudowy</w:t>
      </w:r>
      <w:r w:rsidR="0011049A">
        <w:rPr>
          <w:color w:val="000000"/>
        </w:rPr>
        <w:t xml:space="preserve"> </w:t>
      </w:r>
      <w:r w:rsidRPr="00BA14D5">
        <w:rPr>
          <w:color w:val="000000"/>
        </w:rPr>
        <w:t xml:space="preserve">mieszkaniowej oraz ograniczenie ryzyka niszczenia lub uszkadzania </w:t>
      </w:r>
      <w:proofErr w:type="spellStart"/>
      <w:r w:rsidRPr="00BA14D5">
        <w:rPr>
          <w:color w:val="000000"/>
        </w:rPr>
        <w:t>zadrzewień</w:t>
      </w:r>
      <w:proofErr w:type="spellEnd"/>
      <w:r w:rsidRPr="00BA14D5">
        <w:rPr>
          <w:color w:val="000000"/>
        </w:rPr>
        <w:t xml:space="preserve"> i drzewostanu leśnego, a także zanieczyszczenia środowiska wodno-gruntowego.</w:t>
      </w:r>
    </w:p>
    <w:p w14:paraId="0168BDDB" w14:textId="77777777" w:rsidR="00BA14D5" w:rsidRPr="00BA14D5" w:rsidRDefault="00BA14D5" w:rsidP="00BA14D5">
      <w:pPr>
        <w:spacing w:line="360" w:lineRule="auto"/>
        <w:ind w:firstLine="708"/>
        <w:jc w:val="both"/>
        <w:rPr>
          <w:color w:val="000000"/>
        </w:rPr>
      </w:pPr>
      <w:r w:rsidRPr="00BA14D5">
        <w:rPr>
          <w:color w:val="000000"/>
        </w:rPr>
        <w:t>Na etapie realizacji zostaną wykorzystane przenośne toalety z bezodpływowym zbiornikiem na ścieki, których opróżnianiem zajmować się będzie specjalistyczna firma, posiadająca stosowne zezwolenie.</w:t>
      </w:r>
    </w:p>
    <w:p w14:paraId="2A48318F" w14:textId="11543105" w:rsidR="00BA14D5" w:rsidRPr="00BA14D5" w:rsidRDefault="00BA14D5" w:rsidP="00BA14D5">
      <w:pPr>
        <w:spacing w:line="360" w:lineRule="auto"/>
        <w:ind w:firstLine="708"/>
        <w:jc w:val="both"/>
        <w:rPr>
          <w:color w:val="000000"/>
        </w:rPr>
      </w:pPr>
      <w:r w:rsidRPr="00BA14D5">
        <w:rPr>
          <w:color w:val="000000"/>
        </w:rPr>
        <w:t>Z uwagi na rodzaj, zakres i lokalizację przedsięwzięcia stwierdza się, że jego realizacja i eksploatacja nie wpływa na ryzyko nieosiągnięcia celów środowiskowych zawartych w Planie gospodarowania wodami na obszarze dorzecza Wisły. Omawiane zadanie pozostanie również bez wpływu na wyznaczone dla JCWP cele środowiskowe dotyczące zapewnienia drożności cieku dla organizmów wodnych, ponieważ Wisła</w:t>
      </w:r>
      <w:r w:rsidR="0011049A">
        <w:rPr>
          <w:color w:val="000000"/>
        </w:rPr>
        <w:t xml:space="preserve"> przepływa w odległości ponad 1 </w:t>
      </w:r>
      <w:r w:rsidRPr="00BA14D5">
        <w:rPr>
          <w:color w:val="000000"/>
        </w:rPr>
        <w:t>km od działek inwestycyjnych, w związku z czym w jej obrębie nie będą prowadzone jakiekolwiek prace.</w:t>
      </w:r>
    </w:p>
    <w:p w14:paraId="1721D34E" w14:textId="2A938DCA" w:rsidR="00BA14D5" w:rsidRPr="00BA14D5" w:rsidRDefault="00BA14D5" w:rsidP="0011049A">
      <w:pPr>
        <w:spacing w:line="360" w:lineRule="auto"/>
        <w:ind w:firstLine="708"/>
        <w:jc w:val="both"/>
        <w:rPr>
          <w:color w:val="000000"/>
        </w:rPr>
      </w:pPr>
      <w:r w:rsidRPr="00BA14D5">
        <w:rPr>
          <w:color w:val="000000"/>
        </w:rPr>
        <w:t>Zamierzenie będzie zlokalizowane częściowo na terenie Obszaru Chronionego Krajobrazu Wydm Kotliny Toruńsko-Bydgoskiej - część wschodnia i zachodnia, gdzie obowiązują uwarunkowania określone przez art. 24 usta</w:t>
      </w:r>
      <w:r w:rsidR="0011049A">
        <w:rPr>
          <w:color w:val="000000"/>
        </w:rPr>
        <w:t>wy z dnia 16 kwietnia 2004 r. o </w:t>
      </w:r>
      <w:r w:rsidRPr="00BA14D5">
        <w:rPr>
          <w:color w:val="000000"/>
        </w:rPr>
        <w:t>ochronie przyrody (</w:t>
      </w:r>
      <w:proofErr w:type="spellStart"/>
      <w:r w:rsidRPr="00BA14D5">
        <w:rPr>
          <w:color w:val="000000"/>
        </w:rPr>
        <w:t>Dz</w:t>
      </w:r>
      <w:proofErr w:type="spellEnd"/>
      <w:r w:rsidRPr="00BA14D5">
        <w:rPr>
          <w:color w:val="000000"/>
        </w:rPr>
        <w:t xml:space="preserve">, U. z 2024 r., poz. 1478 </w:t>
      </w:r>
      <w:proofErr w:type="spellStart"/>
      <w:r w:rsidRPr="00BA14D5">
        <w:rPr>
          <w:color w:val="000000"/>
        </w:rPr>
        <w:t>t.j</w:t>
      </w:r>
      <w:proofErr w:type="spellEnd"/>
      <w:r w:rsidRPr="00BA14D5">
        <w:rPr>
          <w:color w:val="000000"/>
        </w:rPr>
        <w:t>.) oraz uchwała nr IX/181/19 Sejmiku Województwa Kujawsko-Pomorskiego z dnia 2 września 2019 r. w sprawie Obszaru Chronionego Krajobrazu Wydm Kotliny Toruńsko-Bydgoskiej - część wschodnia i zachodnia (Dz. Urz. Woj. Kuj.-Pom. z 2019 r. poz. 4756 ze zm.), w tym zakaz realizacji przedsięwzięć mogących znac</w:t>
      </w:r>
      <w:r w:rsidR="0011049A">
        <w:rPr>
          <w:color w:val="000000"/>
        </w:rPr>
        <w:t xml:space="preserve">ząco oddziaływać na środowisko. </w:t>
      </w:r>
      <w:r w:rsidRPr="00BA14D5">
        <w:rPr>
          <w:color w:val="000000"/>
        </w:rPr>
        <w:t xml:space="preserve">Zgodnie z art. 24 ust. 2 pkt 3 ustawy z dnia 16 kwietnia 2004 r. o ochronie przyrody, zakazy obowiązujące na terenie obszaru chronionego </w:t>
      </w:r>
      <w:r w:rsidRPr="00BA14D5">
        <w:rPr>
          <w:color w:val="000000"/>
        </w:rPr>
        <w:lastRenderedPageBreak/>
        <w:t>krajobrazu nie dotyczą realizacji inwestycji celu publicznego,</w:t>
      </w:r>
      <w:r w:rsidR="0011049A">
        <w:rPr>
          <w:color w:val="000000"/>
        </w:rPr>
        <w:t xml:space="preserve"> którym w myśl ustawy z dnia 21 </w:t>
      </w:r>
      <w:r w:rsidRPr="00BA14D5">
        <w:rPr>
          <w:color w:val="000000"/>
        </w:rPr>
        <w:t xml:space="preserve">sierpnia 1997 r. o gospodarce nieruchomościami (Dz. U. z 2024 r., poz. 1145 </w:t>
      </w:r>
      <w:proofErr w:type="spellStart"/>
      <w:r w:rsidRPr="00BA14D5">
        <w:rPr>
          <w:color w:val="000000"/>
        </w:rPr>
        <w:t>t.j</w:t>
      </w:r>
      <w:proofErr w:type="spellEnd"/>
      <w:r w:rsidRPr="00BA14D5">
        <w:rPr>
          <w:color w:val="000000"/>
        </w:rPr>
        <w:t>.) jest m.in. budowa i utrzymywanie publicznych urządzeń służących do zaopatrzenia ludności w wodę.</w:t>
      </w:r>
    </w:p>
    <w:p w14:paraId="438B3D16" w14:textId="05511C98" w:rsidR="00BA14D5" w:rsidRPr="00BA14D5" w:rsidRDefault="00BA14D5" w:rsidP="0011049A">
      <w:pPr>
        <w:spacing w:line="360" w:lineRule="auto"/>
        <w:ind w:firstLine="708"/>
        <w:jc w:val="both"/>
        <w:rPr>
          <w:color w:val="000000"/>
        </w:rPr>
      </w:pPr>
      <w:r w:rsidRPr="00BA14D5">
        <w:rPr>
          <w:color w:val="000000"/>
        </w:rPr>
        <w:t>Ponadto, zamierzenie położone jest częściowo na terenie obszaru specjalnej ochrony ptaków Dolina Dolnej Wisły PLB040003, gdzie obowiązują</w:t>
      </w:r>
      <w:r w:rsidR="0011049A">
        <w:rPr>
          <w:color w:val="000000"/>
        </w:rPr>
        <w:t xml:space="preserve"> uwarunkowania określone w art. </w:t>
      </w:r>
      <w:r w:rsidRPr="00BA14D5">
        <w:rPr>
          <w:color w:val="000000"/>
        </w:rPr>
        <w:t>33 ustawy z dnia 16 kwietnia 2004 r. o ochronie przyrody, w tym zakaz podejmowania działań mogących osobno lub w połączeniu z innymi działaniami, znacząco negatywnie oddziaływać na cele ochrony obszaru Natura 2000, w tym w szczególności pogorszyć stan siedlisk przyrodniczych lub siedlisk gatunków roślin i zwierząt, dla których ochrony wyznaczono obszar Natura 2000, wpłynąć negatywnie na gatunki, dla których ochrony został wyznaczony obszar Natura 2000, pogorszyć integralność obszaru Natura 2000 lub jego powiązania z innymi obszarami.</w:t>
      </w:r>
      <w:r w:rsidR="0011049A">
        <w:rPr>
          <w:color w:val="000000"/>
        </w:rPr>
        <w:t xml:space="preserve"> </w:t>
      </w:r>
      <w:r w:rsidRPr="00BA14D5">
        <w:rPr>
          <w:color w:val="000000"/>
        </w:rPr>
        <w:t>Dodatkowo, względem obszaru Natura 2000 Dolina Dolnej Wisły PLB040003 zastosowanie znajduje zarządzenie Regionalnego Dyrektora Ochrony Środowiska w Bydgoszczy z dnia 25 maja 2022 r. zmieniające zarządzenie w sprawie ustanowienia planu zadań ochronnych dla obszaru Natura 2000 Doli</w:t>
      </w:r>
      <w:r w:rsidR="005F2302">
        <w:rPr>
          <w:color w:val="000000"/>
        </w:rPr>
        <w:t>na Dolnej Wisły PLB040003 (Dz. U</w:t>
      </w:r>
      <w:r w:rsidR="0092012B">
        <w:rPr>
          <w:color w:val="000000"/>
        </w:rPr>
        <w:t>rz. Woj. Kuj-Pom. z 2022 r.</w:t>
      </w:r>
      <w:r w:rsidRPr="00BA14D5">
        <w:rPr>
          <w:color w:val="000000"/>
        </w:rPr>
        <w:t xml:space="preserve">, poz. </w:t>
      </w:r>
      <w:r w:rsidR="0011049A">
        <w:rPr>
          <w:color w:val="000000"/>
        </w:rPr>
        <w:t xml:space="preserve">2848). </w:t>
      </w:r>
      <w:r w:rsidRPr="00BA14D5">
        <w:rPr>
          <w:color w:val="000000"/>
        </w:rPr>
        <w:t>Realizacja inwestycji przy przyjętym rozwiązaniu lokalizacji nie wymaga naruszania ce</w:t>
      </w:r>
      <w:r w:rsidR="0011049A">
        <w:rPr>
          <w:color w:val="000000"/>
        </w:rPr>
        <w:t>nnych siedlisk przyrodniczych i </w:t>
      </w:r>
      <w:r w:rsidRPr="00BA14D5">
        <w:rPr>
          <w:color w:val="000000"/>
        </w:rPr>
        <w:t>ich przekształcania, zajęcia siedlisk wrażliwych, wycinki drzew i krzewów, budowy lub rozbiórki obiektów kubaturowych. Z załączonej dokumentacji wynika, że sieć projektowana jest w większości w ciągu istniejących dróg oraz częściowo na terenach kolejowych.</w:t>
      </w:r>
    </w:p>
    <w:p w14:paraId="4FB34B16" w14:textId="77777777" w:rsidR="00BA14D5" w:rsidRPr="00BA14D5" w:rsidRDefault="00BA14D5" w:rsidP="00BA14D5">
      <w:pPr>
        <w:spacing w:line="360" w:lineRule="auto"/>
        <w:ind w:firstLine="708"/>
        <w:jc w:val="both"/>
        <w:rPr>
          <w:color w:val="000000"/>
        </w:rPr>
      </w:pPr>
      <w:r w:rsidRPr="00BA14D5">
        <w:rPr>
          <w:color w:val="000000"/>
        </w:rPr>
        <w:t>Celem wyeliminowania ryzyka zabijania małych zwierząt, których potencjalne siedliska znajdują się w otoczeniu terenu planowanych prac, wskazano na konieczność kontrolowania wykopów każdorazowo przed podjęciem prac w ich obrębie oraz prowadzenia wykopów krótkimi odcinkami, które zasypywać należy możliwie jak najszybciej.</w:t>
      </w:r>
    </w:p>
    <w:p w14:paraId="2C545985" w14:textId="1074FFD9" w:rsidR="00BA14D5" w:rsidRPr="00BA14D5" w:rsidRDefault="00BA14D5" w:rsidP="00BA14D5">
      <w:pPr>
        <w:spacing w:line="360" w:lineRule="auto"/>
        <w:ind w:firstLine="708"/>
        <w:jc w:val="both"/>
        <w:rPr>
          <w:color w:val="000000"/>
        </w:rPr>
      </w:pPr>
      <w:r w:rsidRPr="00BA14D5">
        <w:rPr>
          <w:color w:val="000000"/>
        </w:rPr>
        <w:t>Podczas realizacji zamierzenia nie należy usuwać drzew i krzewów,</w:t>
      </w:r>
      <w:r w:rsidR="0011049A">
        <w:rPr>
          <w:color w:val="000000"/>
        </w:rPr>
        <w:t xml:space="preserve"> a te pozostające w </w:t>
      </w:r>
      <w:r w:rsidRPr="00BA14D5">
        <w:rPr>
          <w:color w:val="000000"/>
        </w:rPr>
        <w:t>zasięgu prac należy zabezpieczyć przed uszkodzeniem i przesuszeniem.</w:t>
      </w:r>
    </w:p>
    <w:p w14:paraId="3AFB0494" w14:textId="6DB3958E" w:rsidR="00BA14D5" w:rsidRPr="00BA14D5" w:rsidRDefault="00BA14D5" w:rsidP="00BA14D5">
      <w:pPr>
        <w:spacing w:line="360" w:lineRule="auto"/>
        <w:ind w:firstLine="708"/>
        <w:jc w:val="both"/>
        <w:rPr>
          <w:color w:val="000000"/>
        </w:rPr>
      </w:pPr>
      <w:r w:rsidRPr="00BA14D5">
        <w:rPr>
          <w:color w:val="000000"/>
        </w:rPr>
        <w:t xml:space="preserve">Na podstawie przeprowadzonej analizy Kip, ustalono, że realizacja i eksploatacja przedsięwzięcia nie będzie skutkować niekorzystnym wpływem na środowisko przyrodnicze </w:t>
      </w:r>
      <w:r w:rsidR="0011049A">
        <w:rPr>
          <w:color w:val="000000"/>
        </w:rPr>
        <w:t>i </w:t>
      </w:r>
      <w:r w:rsidRPr="00BA14D5">
        <w:rPr>
          <w:color w:val="000000"/>
        </w:rPr>
        <w:t>krajobraz, a przyjęte działania minimalizujące wyeliminują zidentyfikowane zagrożenia względem stwierdzonych elementów środowiska przyrodniczego.</w:t>
      </w:r>
    </w:p>
    <w:p w14:paraId="4AEB839F" w14:textId="00A77329" w:rsidR="00BA14D5" w:rsidRPr="00BA14D5" w:rsidRDefault="00BA14D5" w:rsidP="00BA14D5">
      <w:pPr>
        <w:spacing w:line="360" w:lineRule="auto"/>
        <w:ind w:firstLine="708"/>
        <w:jc w:val="both"/>
        <w:rPr>
          <w:color w:val="000000"/>
        </w:rPr>
      </w:pPr>
      <w:r w:rsidRPr="00BA14D5">
        <w:rPr>
          <w:color w:val="000000"/>
        </w:rPr>
        <w:t>Jednocześnie</w:t>
      </w:r>
      <w:r w:rsidR="006E30FE">
        <w:rPr>
          <w:color w:val="000000"/>
        </w:rPr>
        <w:t>,</w:t>
      </w:r>
      <w:r w:rsidRPr="00BA14D5">
        <w:rPr>
          <w:color w:val="000000"/>
        </w:rPr>
        <w:t xml:space="preserve"> jeśli skutkiem robót budowlanyc</w:t>
      </w:r>
      <w:r w:rsidR="0011049A">
        <w:rPr>
          <w:color w:val="000000"/>
        </w:rPr>
        <w:t>h bądź innych prac związanych z </w:t>
      </w:r>
      <w:r w:rsidRPr="00BA14D5">
        <w:rPr>
          <w:color w:val="000000"/>
        </w:rPr>
        <w:t>realizacją zamierzenia będzie podjęcie czynności objętych zakazami względem gatunków chronionych zwierząt, roślin oraz grzybów, wynikającymi z art</w:t>
      </w:r>
      <w:r w:rsidR="0011049A">
        <w:rPr>
          <w:color w:val="000000"/>
        </w:rPr>
        <w:t>. 51 i art. 52 ustawy z dnia 16 </w:t>
      </w:r>
      <w:r w:rsidRPr="00BA14D5">
        <w:rPr>
          <w:color w:val="000000"/>
        </w:rPr>
        <w:t>kwietnia 2004</w:t>
      </w:r>
      <w:r w:rsidR="0011049A">
        <w:rPr>
          <w:color w:val="000000"/>
        </w:rPr>
        <w:t xml:space="preserve"> r. o ochronie przyrody </w:t>
      </w:r>
      <w:r w:rsidRPr="00BA14D5">
        <w:rPr>
          <w:color w:val="000000"/>
        </w:rPr>
        <w:t>w odniesieniu do zwierząt objętych ochr</w:t>
      </w:r>
      <w:r w:rsidR="0011049A">
        <w:rPr>
          <w:color w:val="000000"/>
        </w:rPr>
        <w:t xml:space="preserve">oną </w:t>
      </w:r>
      <w:r w:rsidR="0011049A">
        <w:rPr>
          <w:color w:val="000000"/>
        </w:rPr>
        <w:lastRenderedPageBreak/>
        <w:t xml:space="preserve">gatunkową (np. </w:t>
      </w:r>
      <w:r w:rsidRPr="00BA14D5">
        <w:rPr>
          <w:color w:val="000000"/>
        </w:rPr>
        <w:t>niszczenie ich siedlisk lub ostoi, będących obszarem rozrodu, wychowu młodych, odpoczynku, migracji lub żerowania, jak również niszczenie, usuwanie lub uszkadzanie gniazd, mrowisk, nor, legowisk, żeremi, tam, tarlisk, zimowisk lub innych sc</w:t>
      </w:r>
      <w:r w:rsidR="0011049A">
        <w:rPr>
          <w:color w:val="000000"/>
        </w:rPr>
        <w:t xml:space="preserve">hronień) lub </w:t>
      </w:r>
      <w:r w:rsidRPr="00BA14D5">
        <w:rPr>
          <w:color w:val="000000"/>
        </w:rPr>
        <w:t>w od</w:t>
      </w:r>
      <w:r w:rsidR="0011049A">
        <w:rPr>
          <w:color w:val="000000"/>
        </w:rPr>
        <w:t xml:space="preserve">niesieniu do grzybów i roślin (np. </w:t>
      </w:r>
      <w:r w:rsidRPr="00BA14D5">
        <w:rPr>
          <w:color w:val="000000"/>
        </w:rPr>
        <w:t>umyślne niszczenie osobników oraz niszcze</w:t>
      </w:r>
      <w:r w:rsidR="0011049A">
        <w:rPr>
          <w:color w:val="000000"/>
        </w:rPr>
        <w:t>nie siedlisk lub ostoi roślin i </w:t>
      </w:r>
      <w:r w:rsidRPr="00BA14D5">
        <w:rPr>
          <w:color w:val="000000"/>
        </w:rPr>
        <w:t>grzybów</w:t>
      </w:r>
      <w:r w:rsidR="0011049A">
        <w:rPr>
          <w:color w:val="000000"/>
        </w:rPr>
        <w:t xml:space="preserve">) - </w:t>
      </w:r>
      <w:r w:rsidRPr="00BA14D5">
        <w:rPr>
          <w:color w:val="000000"/>
        </w:rPr>
        <w:t>Inwestor lub Wykonawca są zobowiązani do uzyskania zgody na wykonania czynności podlegających zakazom na zasadach określonych w</w:t>
      </w:r>
      <w:r w:rsidR="0011049A">
        <w:rPr>
          <w:color w:val="000000"/>
        </w:rPr>
        <w:t> </w:t>
      </w:r>
      <w:r w:rsidRPr="00BA14D5">
        <w:rPr>
          <w:color w:val="000000"/>
        </w:rPr>
        <w:t>art. 56 ustawy z dnia 16 kwietnia 2004 r. o ochronie przyrody.</w:t>
      </w:r>
    </w:p>
    <w:p w14:paraId="31A3782B" w14:textId="13C2A3BC" w:rsidR="00BA14D5" w:rsidRDefault="00BA14D5" w:rsidP="006E30FE">
      <w:pPr>
        <w:spacing w:before="240" w:line="360" w:lineRule="auto"/>
        <w:ind w:firstLine="708"/>
        <w:jc w:val="both"/>
        <w:rPr>
          <w:color w:val="000000"/>
        </w:rPr>
      </w:pPr>
      <w:r w:rsidRPr="00BA14D5">
        <w:rPr>
          <w:color w:val="000000"/>
        </w:rPr>
        <w:t>Biorąc pod uwagę rodzaj zadania, a także fakt, że będzie ono realizowane na terenie województwa kujawsko-pomorskiego, nie stwierdzono jego negatywnego wpływu</w:t>
      </w:r>
      <w:r>
        <w:rPr>
          <w:color w:val="000000"/>
        </w:rPr>
        <w:t xml:space="preserve"> </w:t>
      </w:r>
      <w:r w:rsidR="0011049A">
        <w:rPr>
          <w:color w:val="000000"/>
        </w:rPr>
        <w:t>i </w:t>
      </w:r>
      <w:r w:rsidRPr="00BA14D5">
        <w:rPr>
          <w:color w:val="000000"/>
        </w:rPr>
        <w:t>występowania transgranicznego oddziaływania na środowisko. Nie przewiduje się również przekroczeń standardów jakości środowiska, zwłaszcza biorąc pod uwagę, że w przedłożonej Kip przedstawione zostały rozwiązania minimalizujące oddziaływania inwestycji na środowisko. Bezpośrednie oddziaływanie będzie miało charakter krótkotrwały i nie wpłynie znacząco na pogorszenie stanu jakości środowiska.</w:t>
      </w:r>
      <w:r w:rsidR="006E30FE">
        <w:rPr>
          <w:color w:val="000000"/>
        </w:rPr>
        <w:t xml:space="preserve"> U</w:t>
      </w:r>
      <w:r w:rsidRPr="00BA14D5">
        <w:rPr>
          <w:color w:val="000000"/>
        </w:rPr>
        <w:t>znano, iż zastosowanie zaproponowanych w przedłożonej Kip, rozwiązań technicznych, technologicznych i organizacyjnych, zapewni ochronę środowiska na etapie realizacji oraz eksploatacji przedsięwzięcia.</w:t>
      </w:r>
      <w:r w:rsidR="006E30FE">
        <w:rPr>
          <w:color w:val="000000"/>
        </w:rPr>
        <w:t xml:space="preserve"> </w:t>
      </w:r>
      <w:r w:rsidRPr="00BA14D5">
        <w:rPr>
          <w:color w:val="000000"/>
        </w:rPr>
        <w:t>Określenie warunków eksploatacji przedsięwzięcia</w:t>
      </w:r>
      <w:r w:rsidR="0011049A">
        <w:rPr>
          <w:color w:val="000000"/>
        </w:rPr>
        <w:t xml:space="preserve"> koniecznych do uwzględnienia w </w:t>
      </w:r>
      <w:r w:rsidRPr="00BA14D5">
        <w:rPr>
          <w:color w:val="000000"/>
        </w:rPr>
        <w:t>decyzji o</w:t>
      </w:r>
      <w:r w:rsidR="006E30FE">
        <w:rPr>
          <w:color w:val="000000"/>
        </w:rPr>
        <w:t> środowiskowych uwarunkowaniach i</w:t>
      </w:r>
      <w:r w:rsidRPr="00BA14D5">
        <w:rPr>
          <w:color w:val="000000"/>
        </w:rPr>
        <w:t xml:space="preserve"> zawartych w sentencji </w:t>
      </w:r>
      <w:r>
        <w:rPr>
          <w:color w:val="000000"/>
        </w:rPr>
        <w:t>niniejsze</w:t>
      </w:r>
      <w:r w:rsidR="0092012B">
        <w:rPr>
          <w:color w:val="000000"/>
        </w:rPr>
        <w:t>j</w:t>
      </w:r>
      <w:r>
        <w:rPr>
          <w:color w:val="000000"/>
        </w:rPr>
        <w:t xml:space="preserve"> decyzji</w:t>
      </w:r>
      <w:r w:rsidR="006E30FE">
        <w:rPr>
          <w:color w:val="000000"/>
        </w:rPr>
        <w:t>, wynika z </w:t>
      </w:r>
      <w:r w:rsidRPr="00BA14D5">
        <w:rPr>
          <w:color w:val="000000"/>
        </w:rPr>
        <w:t>potrzeby ograniczenia uciążliwości związanych z emisją hałasu, zanieczyszczeń powietrza oraz ochroną środowiska przyrodniczeg</w:t>
      </w:r>
      <w:r w:rsidR="003563E8">
        <w:rPr>
          <w:color w:val="000000"/>
        </w:rPr>
        <w:t>o.</w:t>
      </w:r>
    </w:p>
    <w:p w14:paraId="79F2EB4D" w14:textId="318ADA4F" w:rsidR="003563E8" w:rsidRDefault="00942696" w:rsidP="006E30FE">
      <w:pPr>
        <w:spacing w:before="240" w:line="360" w:lineRule="auto"/>
        <w:ind w:firstLine="708"/>
        <w:jc w:val="both"/>
        <w:rPr>
          <w:color w:val="000000"/>
        </w:rPr>
      </w:pPr>
      <w:r w:rsidRPr="00942696">
        <w:rPr>
          <w:color w:val="000000"/>
        </w:rPr>
        <w:t>Po przeanalizowaniu przedłożonych materiałów w kontekście kryteriów, o których mowa w art. 63 ust. 1 ustawy ooś, uwzględniając charakter planowanego przedsięwzięcia, jego usytuowanie oraz rodzaj i skalę możliwego oddziaływania, a także po zasięgnięciu o</w:t>
      </w:r>
      <w:r>
        <w:rPr>
          <w:color w:val="000000"/>
        </w:rPr>
        <w:t>pinii organów współdziałających</w:t>
      </w:r>
      <w:r w:rsidR="003563E8" w:rsidRPr="00BA14D5">
        <w:rPr>
          <w:color w:val="000000"/>
        </w:rPr>
        <w:t>, tutejszy Organ nie stwierdził konieczności przeprowadzenia dla przedmiotowego przedsięwzięcia oceny oddziaływania na środowisko, a tym samym sporządzenia raportu o oddziaływaniu</w:t>
      </w:r>
      <w:r w:rsidR="003563E8">
        <w:rPr>
          <w:color w:val="000000"/>
        </w:rPr>
        <w:t xml:space="preserve">  </w:t>
      </w:r>
      <w:r w:rsidR="003563E8" w:rsidRPr="00BA14D5">
        <w:rPr>
          <w:color w:val="000000"/>
        </w:rPr>
        <w:t>na środowisko.</w:t>
      </w:r>
      <w:r w:rsidR="003563E8">
        <w:rPr>
          <w:color w:val="000000"/>
        </w:rPr>
        <w:t xml:space="preserve"> N</w:t>
      </w:r>
      <w:r w:rsidR="003563E8" w:rsidRPr="003563E8">
        <w:rPr>
          <w:color w:val="000000"/>
        </w:rPr>
        <w:t>ałożenie obowiązku przeprowadzenia oceny oddziaływania na środowisko planowanego przedsięwzięcia nie skutkowałoby uszczegółowieniem opisu oddziaływania na środowisko.</w:t>
      </w:r>
    </w:p>
    <w:p w14:paraId="21E983FC" w14:textId="36E5E0BE" w:rsidR="003563E8" w:rsidRDefault="00942696" w:rsidP="00942696">
      <w:pPr>
        <w:spacing w:before="240" w:line="360" w:lineRule="auto"/>
        <w:ind w:firstLine="708"/>
        <w:jc w:val="both"/>
        <w:rPr>
          <w:color w:val="000000"/>
        </w:rPr>
      </w:pPr>
      <w:r w:rsidRPr="00942696">
        <w:rPr>
          <w:color w:val="000000"/>
        </w:rPr>
        <w:t>Mając na uwadze zapisy art. 79 ust. 1 ustawy ooś, uznano, iż nie zachodzi konieczność zapewnienia możliwości udziału społeczeństwa w postępowaniu, ponieważ w jego ramach nie przeprowadza się oceny oddziaływania przedsięwzięcia na środowisko.</w:t>
      </w:r>
    </w:p>
    <w:p w14:paraId="20296991" w14:textId="06C28A41" w:rsidR="00942696" w:rsidRDefault="00942696" w:rsidP="00942696">
      <w:pPr>
        <w:spacing w:before="240" w:line="360" w:lineRule="auto"/>
        <w:ind w:firstLine="708"/>
        <w:jc w:val="both"/>
        <w:rPr>
          <w:color w:val="000000"/>
        </w:rPr>
      </w:pPr>
      <w:r w:rsidRPr="00CA29F1">
        <w:rPr>
          <w:color w:val="000000"/>
        </w:rPr>
        <w:lastRenderedPageBreak/>
        <w:t>Biorąc pod uwagę powyższe uwarunkowania stwierdzono, że realizacja przedmiotowego przedsięwzięcia, przy zachowaniu warunków określonych w przepisach prawa, nie powinna znacząco oddziaływać na środowisko naturaln</w:t>
      </w:r>
      <w:r>
        <w:rPr>
          <w:color w:val="000000"/>
        </w:rPr>
        <w:t xml:space="preserve">e oraz zdrowie i życie ludzkie. </w:t>
      </w:r>
      <w:r w:rsidRPr="00CA29F1">
        <w:rPr>
          <w:color w:val="000000"/>
        </w:rPr>
        <w:t>Organ</w:t>
      </w:r>
      <w:r>
        <w:rPr>
          <w:color w:val="000000"/>
        </w:rPr>
        <w:t>,</w:t>
      </w:r>
      <w:r w:rsidRPr="00CA29F1">
        <w:rPr>
          <w:color w:val="000000"/>
        </w:rPr>
        <w:t xml:space="preserve"> analizując zebraną w sprawie dokumentację, a tym samym potencjalne oddziaływanie przedsięwzięcia na środowisko, wziął pod uwa</w:t>
      </w:r>
      <w:r>
        <w:rPr>
          <w:color w:val="000000"/>
        </w:rPr>
        <w:t>gę przede wszystkim charakter i </w:t>
      </w:r>
      <w:r w:rsidRPr="00CA29F1">
        <w:rPr>
          <w:color w:val="000000"/>
        </w:rPr>
        <w:t>usytuowanie planowanego przedsięwzięcia</w:t>
      </w:r>
      <w:r>
        <w:rPr>
          <w:color w:val="000000"/>
        </w:rPr>
        <w:t>.</w:t>
      </w:r>
    </w:p>
    <w:p w14:paraId="45DCAAF1" w14:textId="77777777" w:rsidR="00D25C1B" w:rsidRDefault="00A15579" w:rsidP="0092012B">
      <w:pPr>
        <w:spacing w:before="240" w:line="360" w:lineRule="auto"/>
        <w:ind w:firstLine="708"/>
        <w:jc w:val="both"/>
      </w:pPr>
      <w:r w:rsidRPr="00CA29F1">
        <w:t xml:space="preserve">Przed wydaniem decyzji Burmistrz Solca Kujawskiego umożliwił stronom postępowania, </w:t>
      </w:r>
      <w:r>
        <w:t>obwieszczeniem</w:t>
      </w:r>
      <w:r w:rsidRPr="00CA29F1">
        <w:t xml:space="preserve"> </w:t>
      </w:r>
      <w:r w:rsidR="0092012B">
        <w:t xml:space="preserve">ROŚiR.6220.1.6.2024 </w:t>
      </w:r>
      <w:r w:rsidRPr="00CA29F1">
        <w:t xml:space="preserve">z dnia </w:t>
      </w:r>
      <w:r>
        <w:t>13.11</w:t>
      </w:r>
      <w:r w:rsidRPr="00CA29F1">
        <w:t>.202</w:t>
      </w:r>
      <w:r>
        <w:t>4</w:t>
      </w:r>
      <w:r w:rsidRPr="00CA29F1">
        <w:t xml:space="preserve"> r. wypowiedzenie się co do zebranych dowodów, materiałów i zgłoszonych żądań na podstawie art. 49 </w:t>
      </w:r>
      <w:r>
        <w:t>kpa</w:t>
      </w:r>
      <w:r w:rsidR="00942696">
        <w:t xml:space="preserve"> w terminie </w:t>
      </w:r>
      <w:r w:rsidR="00A20CE6">
        <w:t>siedmiu</w:t>
      </w:r>
      <w:r w:rsidR="00942696">
        <w:t xml:space="preserve"> dni od dnia skute</w:t>
      </w:r>
      <w:r w:rsidR="0092012B">
        <w:t xml:space="preserve">cznego doręczenia zawiadomienia. </w:t>
      </w:r>
      <w:r w:rsidRPr="00CA29F1">
        <w:t>W wyznaczonym wyżej terminie strony nie skorzyst</w:t>
      </w:r>
      <w:r w:rsidR="00D25C1B">
        <w:t>ały z przysługującego im prawa.</w:t>
      </w:r>
    </w:p>
    <w:p w14:paraId="2DF3302F" w14:textId="3D96CC92" w:rsidR="00A15579" w:rsidRDefault="00A15579" w:rsidP="0092012B">
      <w:pPr>
        <w:spacing w:before="240" w:line="360" w:lineRule="auto"/>
        <w:ind w:firstLine="708"/>
        <w:jc w:val="both"/>
        <w:rPr>
          <w:color w:val="000000"/>
        </w:rPr>
      </w:pPr>
      <w:r w:rsidRPr="00CA29F1">
        <w:t>Podczas całego postępowania administracyjnego w wyznaczonych terminach żadna ze stron postępowania, jak również Organizacje Ekologiczne</w:t>
      </w:r>
      <w:r w:rsidR="00942696">
        <w:t>,</w:t>
      </w:r>
      <w:r w:rsidRPr="00CA29F1">
        <w:t xml:space="preserve"> nie złożyły żadnych uwag ani wniosków.</w:t>
      </w:r>
    </w:p>
    <w:p w14:paraId="24BD9F9A" w14:textId="402292B9" w:rsidR="00CF4C81" w:rsidRPr="00942696" w:rsidRDefault="00942696" w:rsidP="00942696">
      <w:pPr>
        <w:spacing w:before="240" w:line="360" w:lineRule="auto"/>
        <w:ind w:firstLine="708"/>
        <w:jc w:val="both"/>
        <w:rPr>
          <w:color w:val="000000"/>
        </w:rPr>
      </w:pPr>
      <w:r>
        <w:rPr>
          <w:color w:val="000000"/>
        </w:rPr>
        <w:t>Biorąc pod uwagę powyższe, p</w:t>
      </w:r>
      <w:r w:rsidR="009A527A" w:rsidRPr="00CA29F1">
        <w:rPr>
          <w:rFonts w:eastAsia="Arial Unicode MS"/>
          <w:color w:val="000000"/>
          <w:lang w:eastAsia="ar-SA"/>
        </w:rPr>
        <w:t>ostanowiono jak w sentencji.</w:t>
      </w:r>
    </w:p>
    <w:p w14:paraId="66009C04" w14:textId="5D32E1E4" w:rsidR="00A15579" w:rsidRPr="00CA29F1" w:rsidRDefault="00CF4C81" w:rsidP="00D25C1B">
      <w:pPr>
        <w:widowControl w:val="0"/>
        <w:suppressAutoHyphens/>
        <w:spacing w:before="120" w:after="240" w:line="360" w:lineRule="auto"/>
        <w:ind w:firstLine="708"/>
        <w:jc w:val="both"/>
        <w:rPr>
          <w:rFonts w:eastAsia="Arial Unicode MS"/>
          <w:color w:val="000000"/>
          <w:lang w:eastAsia="ar-SA"/>
        </w:rPr>
      </w:pPr>
      <w:r w:rsidRPr="00CA29F1">
        <w:rPr>
          <w:rFonts w:eastAsia="Arial Unicode MS"/>
          <w:color w:val="000000"/>
          <w:lang w:eastAsia="ar-SA"/>
        </w:rPr>
        <w:t>Zgodnie z art. 85 ust. 3 ustawy ooś, informacj</w:t>
      </w:r>
      <w:r w:rsidR="00C2686A">
        <w:rPr>
          <w:rFonts w:eastAsia="Arial Unicode MS"/>
          <w:color w:val="000000"/>
          <w:lang w:eastAsia="ar-SA"/>
        </w:rPr>
        <w:t>ę</w:t>
      </w:r>
      <w:r w:rsidRPr="00CA29F1">
        <w:rPr>
          <w:rFonts w:eastAsia="Arial Unicode MS"/>
          <w:color w:val="000000"/>
          <w:lang w:eastAsia="ar-SA"/>
        </w:rPr>
        <w:t xml:space="preserve"> o wydanej decyzji oraz o możliwości zapoznania się z jej treścią i z dokumentacją sprawy, podaje się do publicznej wiadomości poprzez zamieszczenie na tablicach ogłoszeń w siedzibie tut. organu, w pobliżu miejsca planowanej inwestycji oraz na stronie Biuletynu Informacji Publicznej.</w:t>
      </w:r>
    </w:p>
    <w:p w14:paraId="575942FF" w14:textId="77777777" w:rsidR="00CF4C81" w:rsidRPr="00CA29F1" w:rsidRDefault="00CF4C81" w:rsidP="00FC23FD">
      <w:pPr>
        <w:spacing w:line="360" w:lineRule="auto"/>
        <w:jc w:val="center"/>
        <w:rPr>
          <w:b/>
        </w:rPr>
      </w:pPr>
      <w:r w:rsidRPr="00DC1724">
        <w:rPr>
          <w:b/>
          <w:spacing w:val="20"/>
        </w:rPr>
        <w:t>POUCZENIE</w:t>
      </w:r>
    </w:p>
    <w:p w14:paraId="166C2228" w14:textId="77777777" w:rsidR="00CF4C81" w:rsidRPr="00FE190D" w:rsidRDefault="00CF4C81" w:rsidP="00DE67C2">
      <w:pPr>
        <w:spacing w:line="360" w:lineRule="auto"/>
        <w:jc w:val="both"/>
        <w:rPr>
          <w:lang w:val="x-none" w:eastAsia="x-none"/>
        </w:rPr>
      </w:pPr>
      <w:r w:rsidRPr="00FE190D">
        <w:rPr>
          <w:lang w:val="x-none" w:eastAsia="x-none"/>
        </w:rPr>
        <w:t>Od niniejszej decyzji służy stronom odwołanie do Samorządowego Kolegium Odwoławczego w Bydgoszczy, za pośrednictwem Burmistrza Solca Kujawskiego, w terminie 14 dni od dnia jej doręczenia.</w:t>
      </w:r>
    </w:p>
    <w:p w14:paraId="4D671320" w14:textId="099AFD80" w:rsidR="00CF4C81" w:rsidRDefault="00CF4C81" w:rsidP="00DE67C2">
      <w:pPr>
        <w:spacing w:line="360" w:lineRule="auto"/>
        <w:jc w:val="both"/>
        <w:rPr>
          <w:iCs/>
        </w:rPr>
      </w:pPr>
      <w:r w:rsidRPr="00FE190D">
        <w:rPr>
          <w:iCs/>
        </w:rPr>
        <w:t>W trakcie biegu terminu do wniesienia odwołania strona może zrzec się prawa do wniesienia odwołania wobec organu administracji publicznej, który wydał decyzję. Z dniem doręczenia Burmistrzowi Solca Kujawskiego oświadczenia o zrzeczeniu się prawa do wniesienia odwołania przez ostatnią ze stron postępowania, decyzja staje się ostateczna i</w:t>
      </w:r>
      <w:r w:rsidR="00CE73E8" w:rsidRPr="00FE190D">
        <w:rPr>
          <w:iCs/>
        </w:rPr>
        <w:t> </w:t>
      </w:r>
      <w:r w:rsidRPr="00FE190D">
        <w:rPr>
          <w:iCs/>
        </w:rPr>
        <w:t>prawomocna, co oznacza, iż decyzja podlega natychmiastowemu wykonaniu i brak jest możliwości zaskarżenia decyzji do Wojewódzkiego Sądu</w:t>
      </w:r>
      <w:r w:rsidR="00FE190D">
        <w:rPr>
          <w:iCs/>
        </w:rPr>
        <w:t xml:space="preserve"> Administracyjnego (art. 127a </w:t>
      </w:r>
      <w:r w:rsidR="00FE190D" w:rsidRPr="00FE190D">
        <w:rPr>
          <w:i/>
          <w:iCs/>
        </w:rPr>
        <w:t>kpa</w:t>
      </w:r>
      <w:r w:rsidRPr="00FE190D">
        <w:rPr>
          <w:iCs/>
        </w:rPr>
        <w:t>). Nie jest możliwe skuteczne cofnięcie oświadczenia o zrzeczeniu się</w:t>
      </w:r>
      <w:r w:rsidR="00A73E42">
        <w:rPr>
          <w:iCs/>
        </w:rPr>
        <w:t xml:space="preserve"> prawa do wniesienia odwołania.</w:t>
      </w:r>
    </w:p>
    <w:p w14:paraId="33114FCE" w14:textId="77777777" w:rsidR="00A73E42" w:rsidRPr="00FE190D" w:rsidRDefault="00A73E42" w:rsidP="00DE67C2">
      <w:pPr>
        <w:spacing w:line="360" w:lineRule="auto"/>
        <w:ind w:firstLine="708"/>
        <w:jc w:val="both"/>
      </w:pPr>
    </w:p>
    <w:p w14:paraId="6CD4055D" w14:textId="6243D800" w:rsidR="00FE190D" w:rsidRDefault="00CF4C81" w:rsidP="00DE67C2">
      <w:pPr>
        <w:spacing w:line="360" w:lineRule="auto"/>
        <w:jc w:val="both"/>
      </w:pPr>
      <w:r w:rsidRPr="00CA29F1">
        <w:lastRenderedPageBreak/>
        <w:t xml:space="preserve">Zgodnie z art. 72 ust. 3 ustawy </w:t>
      </w:r>
      <w:r w:rsidR="00FE190D">
        <w:t>ooś</w:t>
      </w:r>
      <w:r w:rsidRPr="00CA29F1">
        <w:t xml:space="preserve"> decyzję o</w:t>
      </w:r>
      <w:r w:rsidR="00CE73E8" w:rsidRPr="00CA29F1">
        <w:t> </w:t>
      </w:r>
      <w:r w:rsidRPr="00CA29F1">
        <w:t xml:space="preserve">środowiskowych uwarunkowaniach dołącza się do wniosku o wydanie decyzji, o których mowa w art. 72 ust. </w:t>
      </w:r>
      <w:r w:rsidR="00C2686A">
        <w:t>1 ww. ustawy oraz zgłoszenia, o </w:t>
      </w:r>
      <w:r w:rsidRPr="00CA29F1">
        <w:t xml:space="preserve">którym mowa w art. 72 ust. 1a ustawy, przy czym złożenie tego wniosku lub dokonanie zgłoszenia powinno nastąpić w terminie 6 </w:t>
      </w:r>
      <w:r w:rsidR="00FC23FD">
        <w:t>lat od dnia, w którym decyzja o </w:t>
      </w:r>
      <w:r w:rsidRPr="00CA29F1">
        <w:t>środowiskowych uwarunkowaniach stała się ostateczna.</w:t>
      </w:r>
    </w:p>
    <w:p w14:paraId="3043D6F6" w14:textId="6DC9DA64" w:rsidR="006E30FE" w:rsidRDefault="006E30FE" w:rsidP="00DE67C2">
      <w:pPr>
        <w:spacing w:line="360" w:lineRule="auto"/>
        <w:jc w:val="both"/>
      </w:pPr>
      <w:r w:rsidRPr="006E30FE">
        <w:t>W sytuacji nagłego wystąpienia szkody w środowisku lub bezpośredniego zagrożenia szkodą w środowisku należy postępować zgodnie z obowiązującymi p</w:t>
      </w:r>
      <w:r w:rsidR="00B531BA">
        <w:t>rzepisami, tj. ustawą z dnia 13 </w:t>
      </w:r>
      <w:r w:rsidRPr="006E30FE">
        <w:t>kwietnia 2007 r. o zapobieganiu szkodom w środowisku i ich naprawie  (Dz. U. z 2020 r., poz. 2187).</w:t>
      </w:r>
    </w:p>
    <w:p w14:paraId="56042E22" w14:textId="77777777" w:rsidR="00E84E19" w:rsidRPr="00DF5A43" w:rsidRDefault="00E84E19" w:rsidP="00DF5A43">
      <w:pPr>
        <w:jc w:val="both"/>
        <w:rPr>
          <w:sz w:val="20"/>
          <w:szCs w:val="20"/>
        </w:rPr>
      </w:pPr>
    </w:p>
    <w:p w14:paraId="260CF4B3" w14:textId="77777777" w:rsidR="00E84E19" w:rsidRPr="00DF5A43" w:rsidRDefault="00E84E19" w:rsidP="00DF5A43">
      <w:pPr>
        <w:jc w:val="both"/>
        <w:rPr>
          <w:sz w:val="20"/>
          <w:szCs w:val="20"/>
        </w:rPr>
      </w:pPr>
    </w:p>
    <w:p w14:paraId="682E76D1" w14:textId="77777777" w:rsidR="00D25C1B" w:rsidRPr="00DF5A43" w:rsidRDefault="00D25C1B" w:rsidP="00DF5A43">
      <w:pPr>
        <w:jc w:val="both"/>
        <w:rPr>
          <w:sz w:val="20"/>
          <w:szCs w:val="20"/>
        </w:rPr>
      </w:pPr>
    </w:p>
    <w:p w14:paraId="37D435D6" w14:textId="77777777" w:rsidR="00FC3BD6" w:rsidRPr="00DF5A43" w:rsidRDefault="00FC3BD6" w:rsidP="00DF5A43">
      <w:pPr>
        <w:jc w:val="both"/>
        <w:rPr>
          <w:sz w:val="20"/>
          <w:szCs w:val="20"/>
        </w:rPr>
      </w:pPr>
    </w:p>
    <w:p w14:paraId="55B7859E" w14:textId="77777777" w:rsidR="00E84E19" w:rsidRPr="00DF5A43" w:rsidRDefault="00E84E19" w:rsidP="00DF5A43">
      <w:pPr>
        <w:jc w:val="both"/>
        <w:rPr>
          <w:sz w:val="20"/>
          <w:szCs w:val="20"/>
        </w:rPr>
      </w:pPr>
    </w:p>
    <w:p w14:paraId="796ABDB1" w14:textId="77777777" w:rsidR="00E84E19" w:rsidRPr="00DF5A43" w:rsidRDefault="00E84E19" w:rsidP="00DF5A43">
      <w:pPr>
        <w:jc w:val="both"/>
        <w:rPr>
          <w:sz w:val="20"/>
          <w:szCs w:val="20"/>
        </w:rPr>
      </w:pPr>
    </w:p>
    <w:p w14:paraId="0EFC2C5C" w14:textId="00674F74" w:rsidR="00E84E19" w:rsidRPr="00DF5A43" w:rsidRDefault="00E84E19" w:rsidP="002219AA">
      <w:pPr>
        <w:tabs>
          <w:tab w:val="left" w:pos="5603"/>
        </w:tabs>
        <w:jc w:val="both"/>
        <w:rPr>
          <w:sz w:val="20"/>
          <w:szCs w:val="20"/>
        </w:rPr>
      </w:pPr>
    </w:p>
    <w:p w14:paraId="0169F12B" w14:textId="77777777" w:rsidR="00D25C1B" w:rsidRDefault="00D25C1B" w:rsidP="00DF5A43">
      <w:pPr>
        <w:jc w:val="both"/>
        <w:rPr>
          <w:b/>
          <w:sz w:val="20"/>
          <w:szCs w:val="20"/>
        </w:rPr>
      </w:pPr>
    </w:p>
    <w:p w14:paraId="5352BF45" w14:textId="77777777" w:rsidR="00DF5A43" w:rsidRDefault="00DF5A43" w:rsidP="00DF5A43">
      <w:pPr>
        <w:jc w:val="both"/>
        <w:rPr>
          <w:b/>
          <w:sz w:val="20"/>
          <w:szCs w:val="20"/>
        </w:rPr>
      </w:pPr>
    </w:p>
    <w:p w14:paraId="2880A225" w14:textId="77777777" w:rsidR="00DF5A43" w:rsidRDefault="00DF5A43" w:rsidP="00DF5A43">
      <w:pPr>
        <w:jc w:val="both"/>
        <w:rPr>
          <w:b/>
          <w:sz w:val="20"/>
          <w:szCs w:val="20"/>
        </w:rPr>
      </w:pPr>
    </w:p>
    <w:p w14:paraId="69D92461" w14:textId="77777777" w:rsidR="00DF5A43" w:rsidRDefault="00DF5A43" w:rsidP="00DF5A43">
      <w:pPr>
        <w:jc w:val="both"/>
        <w:rPr>
          <w:b/>
          <w:sz w:val="20"/>
          <w:szCs w:val="20"/>
        </w:rPr>
      </w:pPr>
    </w:p>
    <w:p w14:paraId="4F18E5A8" w14:textId="77777777" w:rsidR="00DF5A43" w:rsidRPr="00DF5A43" w:rsidRDefault="00DF5A43" w:rsidP="00DF5A43">
      <w:pPr>
        <w:jc w:val="both"/>
        <w:rPr>
          <w:b/>
          <w:sz w:val="20"/>
          <w:szCs w:val="20"/>
        </w:rPr>
      </w:pPr>
    </w:p>
    <w:p w14:paraId="26B1BE1B" w14:textId="137513DD" w:rsidR="00FE190D" w:rsidRPr="00EC1BC4" w:rsidRDefault="00EF6A72" w:rsidP="00FE190D">
      <w:pPr>
        <w:spacing w:line="360" w:lineRule="auto"/>
        <w:jc w:val="both"/>
        <w:rPr>
          <w:b/>
        </w:rPr>
      </w:pPr>
      <w:r>
        <w:rPr>
          <w:b/>
        </w:rPr>
        <w:t>Załącznik</w:t>
      </w:r>
      <w:r w:rsidR="00CF4C81" w:rsidRPr="00EC1BC4">
        <w:rPr>
          <w:b/>
        </w:rPr>
        <w:t>:</w:t>
      </w:r>
    </w:p>
    <w:p w14:paraId="651AB243" w14:textId="5858C7D8" w:rsidR="00EC1BC4" w:rsidRDefault="00FE190D" w:rsidP="00FE190D">
      <w:pPr>
        <w:spacing w:line="360" w:lineRule="auto"/>
        <w:jc w:val="both"/>
      </w:pPr>
      <w:r>
        <w:t xml:space="preserve">1. </w:t>
      </w:r>
      <w:r w:rsidR="00CF4C81" w:rsidRPr="00CA29F1">
        <w:t>Cha</w:t>
      </w:r>
      <w:r>
        <w:t>rakterystyka przedsięwzięcia (</w:t>
      </w:r>
      <w:r w:rsidR="00CF4C81" w:rsidRPr="00CA29F1">
        <w:t xml:space="preserve">zgodnie z art. 84 ust. 2 </w:t>
      </w:r>
      <w:r w:rsidR="00CF4C81" w:rsidRPr="00CA29F1">
        <w:rPr>
          <w:i/>
        </w:rPr>
        <w:t>ustawy ooś</w:t>
      </w:r>
      <w:r>
        <w:t>)</w:t>
      </w:r>
    </w:p>
    <w:p w14:paraId="3083D638" w14:textId="77777777" w:rsidR="00FE190D" w:rsidRDefault="00FE190D" w:rsidP="00CA29F1">
      <w:pPr>
        <w:spacing w:line="360" w:lineRule="auto"/>
        <w:jc w:val="both"/>
        <w:rPr>
          <w:b/>
          <w:u w:val="single"/>
        </w:rPr>
      </w:pPr>
    </w:p>
    <w:p w14:paraId="2ACA9E3B" w14:textId="6493E8E8" w:rsidR="004313D1" w:rsidRPr="00E84E19" w:rsidRDefault="00CF4C81" w:rsidP="00B670A7">
      <w:pPr>
        <w:spacing w:line="276" w:lineRule="auto"/>
        <w:jc w:val="both"/>
        <w:rPr>
          <w:b/>
        </w:rPr>
      </w:pPr>
      <w:r w:rsidRPr="00E84E19">
        <w:rPr>
          <w:b/>
        </w:rPr>
        <w:t>Otr</w:t>
      </w:r>
      <w:r w:rsidR="009A527A" w:rsidRPr="00E84E19">
        <w:rPr>
          <w:b/>
        </w:rPr>
        <w:t>zymują:</w:t>
      </w:r>
    </w:p>
    <w:p w14:paraId="48B720F9" w14:textId="1A8FA996" w:rsidR="00FE190D" w:rsidRPr="00506B93" w:rsidRDefault="00FE190D" w:rsidP="00B670A7">
      <w:pPr>
        <w:spacing w:line="276" w:lineRule="auto"/>
        <w:ind w:left="426" w:hanging="426"/>
      </w:pPr>
      <w:r w:rsidRPr="00506B93">
        <w:t>1.</w:t>
      </w:r>
      <w:r w:rsidRPr="00506B93">
        <w:tab/>
        <w:t>Zakład Gospodarki Komunalnej sp. z o. o.</w:t>
      </w:r>
    </w:p>
    <w:p w14:paraId="34080110" w14:textId="6A8E2331" w:rsidR="00506B93" w:rsidRPr="00506B93" w:rsidRDefault="00FE190D" w:rsidP="00B670A7">
      <w:pPr>
        <w:spacing w:line="276" w:lineRule="auto"/>
        <w:ind w:left="426"/>
      </w:pPr>
      <w:r w:rsidRPr="00506B93">
        <w:t>ul. Targowa 3</w:t>
      </w:r>
    </w:p>
    <w:p w14:paraId="04ABAA76" w14:textId="76C3F132" w:rsidR="00FE190D" w:rsidRPr="00506B93" w:rsidRDefault="00506B93" w:rsidP="00B670A7">
      <w:pPr>
        <w:spacing w:line="276" w:lineRule="auto"/>
        <w:ind w:left="426"/>
      </w:pPr>
      <w:r w:rsidRPr="00506B93">
        <w:t>86-050 So</w:t>
      </w:r>
      <w:r w:rsidR="00FE190D" w:rsidRPr="00506B93">
        <w:t>lec Kujawski</w:t>
      </w:r>
    </w:p>
    <w:p w14:paraId="70E7B6AD" w14:textId="0A4CEE22" w:rsidR="00506B93" w:rsidRPr="00506B93" w:rsidRDefault="00506B93" w:rsidP="00B670A7">
      <w:pPr>
        <w:spacing w:line="276" w:lineRule="auto"/>
        <w:ind w:left="426" w:hanging="426"/>
      </w:pPr>
      <w:r w:rsidRPr="00506B93">
        <w:t xml:space="preserve">2. </w:t>
      </w:r>
      <w:r w:rsidR="00272816">
        <w:tab/>
      </w:r>
      <w:r w:rsidRPr="00506B93">
        <w:t>pozostałe strony – obwieszczenie</w:t>
      </w:r>
      <w:r w:rsidR="00553A5A">
        <w:t>m</w:t>
      </w:r>
    </w:p>
    <w:p w14:paraId="67DCD1A3" w14:textId="44583CF5" w:rsidR="00CF4C81" w:rsidRPr="00506B93" w:rsidRDefault="00506B93" w:rsidP="00B670A7">
      <w:pPr>
        <w:spacing w:line="276" w:lineRule="auto"/>
        <w:ind w:left="426" w:hanging="426"/>
      </w:pPr>
      <w:r w:rsidRPr="00506B93">
        <w:t xml:space="preserve">3. </w:t>
      </w:r>
      <w:r w:rsidR="00272816">
        <w:tab/>
      </w:r>
      <w:r w:rsidR="00FE190D" w:rsidRPr="00506B93">
        <w:t>a. a.</w:t>
      </w:r>
    </w:p>
    <w:p w14:paraId="1D63437E" w14:textId="2F5BCB08" w:rsidR="00CF4C81" w:rsidRPr="00E84E19" w:rsidRDefault="00CF4C81" w:rsidP="00B670A7">
      <w:pPr>
        <w:spacing w:before="120" w:line="276" w:lineRule="auto"/>
        <w:jc w:val="both"/>
        <w:rPr>
          <w:b/>
        </w:rPr>
      </w:pPr>
      <w:r w:rsidRPr="00E84E19">
        <w:rPr>
          <w:b/>
        </w:rPr>
        <w:t>Do wiadomości:</w:t>
      </w:r>
      <w:bookmarkStart w:id="0" w:name="_GoBack"/>
      <w:bookmarkEnd w:id="0"/>
    </w:p>
    <w:p w14:paraId="0420F41F" w14:textId="2F5BBDE5" w:rsidR="00CF4C81" w:rsidRPr="00506B93" w:rsidRDefault="00CF4C81" w:rsidP="00B670A7">
      <w:pPr>
        <w:numPr>
          <w:ilvl w:val="0"/>
          <w:numId w:val="4"/>
        </w:numPr>
        <w:spacing w:before="120" w:line="276" w:lineRule="auto"/>
        <w:ind w:left="426" w:hanging="426"/>
        <w:jc w:val="both"/>
      </w:pPr>
      <w:r w:rsidRPr="00506B93">
        <w:t>Regionalny Dyrektor Ochrony Środowiska w Bydgoszczy</w:t>
      </w:r>
    </w:p>
    <w:p w14:paraId="7F41F757" w14:textId="26D8DF77" w:rsidR="00CF4C81" w:rsidRPr="00506B93" w:rsidRDefault="00CF4C81" w:rsidP="00B670A7">
      <w:pPr>
        <w:spacing w:line="276" w:lineRule="auto"/>
        <w:ind w:left="425"/>
        <w:jc w:val="both"/>
      </w:pPr>
      <w:r w:rsidRPr="00506B93">
        <w:t>85-009 Bydgoszcz, ul. Dworcowa 81</w:t>
      </w:r>
    </w:p>
    <w:p w14:paraId="20BAB9A5" w14:textId="5D0EEFF8" w:rsidR="00CF4C81" w:rsidRPr="00506B93" w:rsidRDefault="00CF4C81" w:rsidP="00B670A7">
      <w:pPr>
        <w:numPr>
          <w:ilvl w:val="0"/>
          <w:numId w:val="4"/>
        </w:numPr>
        <w:spacing w:line="276" w:lineRule="auto"/>
        <w:ind w:left="426" w:hanging="426"/>
        <w:jc w:val="both"/>
      </w:pPr>
      <w:r w:rsidRPr="00506B93">
        <w:t>Państwowy Powiatowy Inspektor Sanitarny</w:t>
      </w:r>
    </w:p>
    <w:p w14:paraId="3670BE4B" w14:textId="64A5E75F" w:rsidR="00CF4C81" w:rsidRPr="00506B93" w:rsidRDefault="00CF4C81" w:rsidP="00B670A7">
      <w:pPr>
        <w:spacing w:line="276" w:lineRule="auto"/>
        <w:ind w:left="425"/>
        <w:jc w:val="both"/>
      </w:pPr>
      <w:r w:rsidRPr="00506B93">
        <w:t>85-079 Bydgoszcz, ul. T. Kościuszki 27</w:t>
      </w:r>
    </w:p>
    <w:p w14:paraId="1E410470" w14:textId="6A0DD775" w:rsidR="00CF4C81" w:rsidRPr="00506B93" w:rsidRDefault="00CF4C81" w:rsidP="00B670A7">
      <w:pPr>
        <w:numPr>
          <w:ilvl w:val="0"/>
          <w:numId w:val="4"/>
        </w:numPr>
        <w:spacing w:line="276" w:lineRule="auto"/>
        <w:ind w:left="426" w:hanging="426"/>
        <w:jc w:val="both"/>
      </w:pPr>
      <w:r w:rsidRPr="00506B93">
        <w:t>Dyrektor Zarządu Zlewni w Toruniu</w:t>
      </w:r>
    </w:p>
    <w:p w14:paraId="3F53F136" w14:textId="672EE4C4" w:rsidR="00CF4C81" w:rsidRPr="00506B93" w:rsidRDefault="00CF4C81" w:rsidP="00B670A7">
      <w:pPr>
        <w:spacing w:line="276" w:lineRule="auto"/>
        <w:ind w:left="425"/>
        <w:jc w:val="both"/>
      </w:pPr>
      <w:r w:rsidRPr="00506B93">
        <w:t>Państwowego Gospodarstwa Wodnego Wody Polskie</w:t>
      </w:r>
    </w:p>
    <w:p w14:paraId="279C96A0" w14:textId="28785DD8" w:rsidR="00E84E19" w:rsidRDefault="00CF4C81" w:rsidP="00B670A7">
      <w:pPr>
        <w:spacing w:line="276" w:lineRule="auto"/>
        <w:ind w:left="425"/>
        <w:jc w:val="both"/>
      </w:pPr>
      <w:r w:rsidRPr="00506B93">
        <w:t>87-100 Toruń, ul. ks. P</w:t>
      </w:r>
      <w:r w:rsidR="009A527A" w:rsidRPr="00506B93">
        <w:t>opiełuszki 3</w:t>
      </w:r>
    </w:p>
    <w:p w14:paraId="092F3F38" w14:textId="77777777" w:rsidR="00DF5A43" w:rsidRPr="00DF5A43" w:rsidRDefault="00DF5A43" w:rsidP="00DF5A43">
      <w:pPr>
        <w:ind w:left="425"/>
        <w:jc w:val="both"/>
        <w:rPr>
          <w:sz w:val="20"/>
          <w:szCs w:val="20"/>
        </w:rPr>
      </w:pPr>
    </w:p>
    <w:p w14:paraId="7C6DA085" w14:textId="77777777" w:rsidR="00DE67C2" w:rsidRPr="00DF5A43" w:rsidRDefault="00DE67C2" w:rsidP="00DF5A43">
      <w:pPr>
        <w:ind w:left="425"/>
        <w:jc w:val="both"/>
        <w:rPr>
          <w:sz w:val="20"/>
          <w:szCs w:val="20"/>
        </w:rPr>
      </w:pPr>
    </w:p>
    <w:p w14:paraId="27CDBE99" w14:textId="5EAB5F4C" w:rsidR="00553A5A" w:rsidRPr="00DE67C2" w:rsidRDefault="00DE67C2" w:rsidP="00DE67C2">
      <w:pPr>
        <w:spacing w:line="276" w:lineRule="auto"/>
        <w:jc w:val="both"/>
        <w:rPr>
          <w:i/>
          <w:sz w:val="20"/>
          <w:szCs w:val="20"/>
        </w:rPr>
      </w:pPr>
      <w:r w:rsidRPr="00DE67C2">
        <w:rPr>
          <w:b/>
          <w:i/>
          <w:noProof/>
          <w:sz w:val="20"/>
          <w:szCs w:val="20"/>
          <w:u w:val="single"/>
        </w:rPr>
        <mc:AlternateContent>
          <mc:Choice Requires="wps">
            <w:drawing>
              <wp:anchor distT="45720" distB="45720" distL="114300" distR="114300" simplePos="0" relativeHeight="251663360" behindDoc="0" locked="0" layoutInCell="1" allowOverlap="1" wp14:anchorId="07A8C0EF" wp14:editId="34C96483">
                <wp:simplePos x="0" y="0"/>
                <wp:positionH relativeFrom="column">
                  <wp:posOffset>-47716</wp:posOffset>
                </wp:positionH>
                <wp:positionV relativeFrom="paragraph">
                  <wp:posOffset>1199515</wp:posOffset>
                </wp:positionV>
                <wp:extent cx="5148303" cy="140462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8303" cy="1404620"/>
                        </a:xfrm>
                        <a:prstGeom prst="rect">
                          <a:avLst/>
                        </a:prstGeom>
                        <a:noFill/>
                        <a:ln w="9525">
                          <a:noFill/>
                          <a:miter lim="800000"/>
                          <a:headEnd/>
                          <a:tailEnd/>
                        </a:ln>
                      </wps:spPr>
                      <wps:txbx>
                        <w:txbxContent>
                          <w:p w14:paraId="5692566E" w14:textId="7D129B32" w:rsidR="00F8312C" w:rsidRPr="00262C71" w:rsidRDefault="00F8312C" w:rsidP="00ED4CE7">
                            <w:pPr>
                              <w:rPr>
                                <w:rFonts w:asciiTheme="majorHAnsi" w:hAnsiTheme="majorHAnsi" w:cstheme="majorHAnsi"/>
                                <w:color w:val="2E74B5" w:themeColor="accent1" w:themeShade="BF"/>
                                <w:sz w:val="20"/>
                                <w:szCs w:val="20"/>
                              </w:rPr>
                            </w:pPr>
                            <w:r w:rsidRPr="00262C71">
                              <w:rPr>
                                <w:rFonts w:asciiTheme="majorHAnsi" w:hAnsiTheme="majorHAnsi" w:cstheme="majorHAnsi"/>
                                <w:color w:val="2E74B5" w:themeColor="accent1" w:themeShade="BF"/>
                                <w:sz w:val="20"/>
                                <w:szCs w:val="20"/>
                              </w:rPr>
                              <w:t>Projekt decyzji sporządziła: Zuzanna Trzeciakowska, referent ds. ochrony środowiska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A8C0EF" id="_x0000_t202" coordsize="21600,21600" o:spt="202" path="m,l,21600r21600,l21600,xe">
                <v:stroke joinstyle="miter"/>
                <v:path gradientshapeok="t" o:connecttype="rect"/>
              </v:shapetype>
              <v:shape id="Pole tekstowe 2" o:spid="_x0000_s1026" type="#_x0000_t202" style="position:absolute;left:0;text-align:left;margin-left:-3.75pt;margin-top:94.45pt;width:405.4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" filled="f" stroked="f">
                <v:textbox style="mso-fit-shape-to-text:t">
                  <w:txbxContent>
                    <w:p w14:paraId="5692566E" w14:textId="7D129B32" w:rsidR="00F8312C" w:rsidRPr="00262C71" w:rsidRDefault="00F8312C" w:rsidP="00ED4CE7">
                      <w:pPr>
                        <w:rPr>
                          <w:rFonts w:asciiTheme="majorHAnsi" w:hAnsiTheme="majorHAnsi" w:cstheme="majorHAnsi"/>
                          <w:color w:val="2E74B5" w:themeColor="accent1" w:themeShade="BF"/>
                          <w:sz w:val="20"/>
                          <w:szCs w:val="20"/>
                        </w:rPr>
                      </w:pPr>
                      <w:r w:rsidRPr="00262C71">
                        <w:rPr>
                          <w:rFonts w:asciiTheme="majorHAnsi" w:hAnsiTheme="majorHAnsi" w:cstheme="majorHAnsi"/>
                          <w:color w:val="2E74B5" w:themeColor="accent1" w:themeShade="BF"/>
                          <w:sz w:val="20"/>
                          <w:szCs w:val="20"/>
                        </w:rPr>
                        <w:t>Projekt decyzji sporządziła: Zuzanna Trzeciakowska, referent ds. ochrony środowiska</w:t>
                      </w:r>
                    </w:p>
                  </w:txbxContent>
                </v:textbox>
              </v:shape>
            </w:pict>
          </mc:Fallback>
        </mc:AlternateContent>
      </w:r>
      <w:r w:rsidR="00E84E19" w:rsidRPr="00DE67C2">
        <w:rPr>
          <w:i/>
          <w:sz w:val="20"/>
          <w:szCs w:val="20"/>
        </w:rPr>
        <w:t>Na podstawie art. 1 ust. 1 pkt 1 lit. a) ustawy z dnia 16 listopada 2006 r. o opłacie skarbowej (Dz. U. z 2023 r., poz. 2111 ze zm.), w zw. z pkt 45 części I załącznika do ww. ustawy oraz § 4 ust. 1 pkt 1 rozporządzenia Ministra Finansów z dnia 28 września 2007 r. w sprawie zapłaty opłaty skarbowej (Dz. U. z 2007 r. Nr 187, poz. 1330), doko</w:t>
      </w:r>
      <w:r w:rsidR="008B06E6" w:rsidRPr="00DE67C2">
        <w:rPr>
          <w:i/>
          <w:sz w:val="20"/>
          <w:szCs w:val="20"/>
        </w:rPr>
        <w:t>nano zapłaty opłaty skarbowej w </w:t>
      </w:r>
      <w:r w:rsidR="00E84E19" w:rsidRPr="00DE67C2">
        <w:rPr>
          <w:i/>
          <w:sz w:val="20"/>
          <w:szCs w:val="20"/>
        </w:rPr>
        <w:t xml:space="preserve">wysokości 205 zł w dniu 26.08.2024 r. </w:t>
      </w:r>
      <w:r w:rsidR="00553A5A" w:rsidRPr="00DE67C2">
        <w:rPr>
          <w:i/>
          <w:noProof/>
          <w:sz w:val="20"/>
          <w:szCs w:val="20"/>
        </w:rPr>
        <mc:AlternateContent>
          <mc:Choice Requires="wps">
            <w:drawing>
              <wp:anchor distT="0" distB="0" distL="114300" distR="114300" simplePos="0" relativeHeight="251660288" behindDoc="0" locked="0" layoutInCell="1" allowOverlap="1" wp14:anchorId="7729D799" wp14:editId="5AB21FB4">
                <wp:simplePos x="0" y="0"/>
                <wp:positionH relativeFrom="column">
                  <wp:posOffset>-431256</wp:posOffset>
                </wp:positionH>
                <wp:positionV relativeFrom="paragraph">
                  <wp:posOffset>4500768</wp:posOffset>
                </wp:positionV>
                <wp:extent cx="4664208" cy="376518"/>
                <wp:effectExtent l="0" t="0" r="0" b="5080"/>
                <wp:wrapNone/>
                <wp:docPr id="2" name="Pole tekstowe 2"/>
                <wp:cNvGraphicFramePr/>
                <a:graphic xmlns:a="http://schemas.openxmlformats.org/drawingml/2006/main">
                  <a:graphicData uri="http://schemas.microsoft.com/office/word/2010/wordprocessingShape">
                    <wps:wsp>
                      <wps:cNvSpPr txBox="1"/>
                      <wps:spPr>
                        <a:xfrm>
                          <a:off x="0" y="0"/>
                          <a:ext cx="4664208" cy="3765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CEA1DA" w14:textId="77777777" w:rsidR="00553A5A" w:rsidRPr="00553A5A" w:rsidRDefault="00553A5A" w:rsidP="00553A5A">
                            <w:pPr>
                              <w:spacing w:before="120" w:line="360" w:lineRule="auto"/>
                              <w:jc w:val="both"/>
                              <w:rPr>
                                <w:rFonts w:ascii="Candara" w:hAnsi="Candara"/>
                                <w:color w:val="808080" w:themeColor="background1" w:themeShade="80"/>
                              </w:rPr>
                            </w:pPr>
                            <w:r w:rsidRPr="00553A5A">
                              <w:rPr>
                                <w:rFonts w:ascii="Candara" w:hAnsi="Candara"/>
                                <w:color w:val="808080" w:themeColor="background1" w:themeShade="80"/>
                              </w:rPr>
                              <w:t>Sporządziła: Zuzanna Trzeciakowska, referent ds. ochrony środowiska</w:t>
                            </w:r>
                          </w:p>
                          <w:p w14:paraId="16E4D332" w14:textId="77777777" w:rsidR="00553A5A" w:rsidRDefault="00553A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9D799" id="_x0000_s1027" type="#_x0000_t202" style="position:absolute;left:0;text-align:left;margin-left:-33.95pt;margin-top:354.4pt;width:367.25pt;height:2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" filled="f" stroked="f" strokeweight=".5pt">
                <v:textbox>
                  <w:txbxContent>
                    <w:p w14:paraId="64CEA1DA" w14:textId="77777777" w:rsidR="00553A5A" w:rsidRPr="00553A5A" w:rsidRDefault="00553A5A" w:rsidP="00553A5A">
                      <w:pPr>
                        <w:spacing w:before="120" w:line="360" w:lineRule="auto"/>
                        <w:jc w:val="both"/>
                        <w:rPr>
                          <w:rFonts w:ascii="Candara" w:hAnsi="Candara"/>
                          <w:color w:val="808080" w:themeColor="background1" w:themeShade="80"/>
                        </w:rPr>
                      </w:pPr>
                      <w:r w:rsidRPr="00553A5A">
                        <w:rPr>
                          <w:rFonts w:ascii="Candara" w:hAnsi="Candara"/>
                          <w:color w:val="808080" w:themeColor="background1" w:themeShade="80"/>
                        </w:rPr>
                        <w:t>Sporządziła: Zuzanna Trzeciakowska, referent ds. ochrony środowiska</w:t>
                      </w:r>
                    </w:p>
                    <w:p w14:paraId="16E4D332" w14:textId="77777777" w:rsidR="00553A5A" w:rsidRDefault="00553A5A"/>
                  </w:txbxContent>
                </v:textbox>
              </v:shape>
            </w:pict>
          </mc:Fallback>
        </mc:AlternateContent>
      </w:r>
    </w:p>
    <w:sectPr w:rsidR="00553A5A" w:rsidRPr="00DE67C2" w:rsidSect="00B9015E">
      <w:headerReference w:type="even" r:id="rId8"/>
      <w:headerReference w:type="default" r:id="rId9"/>
      <w:footerReference w:type="even" r:id="rId10"/>
      <w:footerReference w:type="default" r:id="rId11"/>
      <w:headerReference w:type="first" r:id="rId1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13E7D" w14:textId="77777777" w:rsidR="00990840" w:rsidRDefault="00990840">
      <w:r>
        <w:separator/>
      </w:r>
    </w:p>
  </w:endnote>
  <w:endnote w:type="continuationSeparator" w:id="0">
    <w:p w14:paraId="20D8116B" w14:textId="77777777" w:rsidR="00990840" w:rsidRDefault="00990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95A59" w14:textId="77777777" w:rsidR="00B9015E" w:rsidRDefault="00B9015E" w:rsidP="00B9015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E8C0FE0" w14:textId="77777777" w:rsidR="00B9015E" w:rsidRDefault="00B9015E" w:rsidP="00B9015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F6BE9" w14:textId="4119A52D" w:rsidR="00B9015E" w:rsidRPr="00D642E3" w:rsidRDefault="007F7BB5" w:rsidP="00A71257">
    <w:pPr>
      <w:pStyle w:val="Stopka"/>
      <w:jc w:val="center"/>
      <w:rPr>
        <w:rFonts w:asciiTheme="majorHAnsi" w:hAnsiTheme="majorHAnsi" w:cstheme="majorHAnsi"/>
      </w:rPr>
    </w:pPr>
    <w:r w:rsidRPr="00D642E3">
      <w:rPr>
        <w:rFonts w:asciiTheme="majorHAnsi" w:hAnsiTheme="majorHAnsi" w:cstheme="majorHAnsi"/>
      </w:rPr>
      <w:t xml:space="preserve">Strona </w:t>
    </w:r>
    <w:r w:rsidRPr="00D642E3">
      <w:rPr>
        <w:rFonts w:asciiTheme="majorHAnsi" w:hAnsiTheme="majorHAnsi" w:cstheme="majorHAnsi"/>
        <w:b/>
        <w:bCs/>
      </w:rPr>
      <w:fldChar w:fldCharType="begin"/>
    </w:r>
    <w:r w:rsidRPr="00D642E3">
      <w:rPr>
        <w:rFonts w:asciiTheme="majorHAnsi" w:hAnsiTheme="majorHAnsi" w:cstheme="majorHAnsi"/>
        <w:b/>
        <w:bCs/>
      </w:rPr>
      <w:instrText>PAGE</w:instrText>
    </w:r>
    <w:r w:rsidRPr="00D642E3">
      <w:rPr>
        <w:rFonts w:asciiTheme="majorHAnsi" w:hAnsiTheme="majorHAnsi" w:cstheme="majorHAnsi"/>
        <w:b/>
        <w:bCs/>
      </w:rPr>
      <w:fldChar w:fldCharType="separate"/>
    </w:r>
    <w:r w:rsidR="001C3A11">
      <w:rPr>
        <w:rFonts w:asciiTheme="majorHAnsi" w:hAnsiTheme="majorHAnsi" w:cstheme="majorHAnsi"/>
        <w:b/>
        <w:bCs/>
        <w:noProof/>
      </w:rPr>
      <w:t>17</w:t>
    </w:r>
    <w:r w:rsidRPr="00D642E3">
      <w:rPr>
        <w:rFonts w:asciiTheme="majorHAnsi" w:hAnsiTheme="majorHAnsi" w:cstheme="majorHAnsi"/>
        <w:b/>
        <w:bCs/>
      </w:rPr>
      <w:fldChar w:fldCharType="end"/>
    </w:r>
    <w:r w:rsidRPr="00D642E3">
      <w:rPr>
        <w:rFonts w:asciiTheme="majorHAnsi" w:hAnsiTheme="majorHAnsi" w:cstheme="majorHAnsi"/>
      </w:rPr>
      <w:t xml:space="preserve"> z </w:t>
    </w:r>
    <w:r w:rsidRPr="00D642E3">
      <w:rPr>
        <w:rFonts w:asciiTheme="majorHAnsi" w:hAnsiTheme="majorHAnsi" w:cstheme="majorHAnsi"/>
        <w:b/>
        <w:bCs/>
      </w:rPr>
      <w:fldChar w:fldCharType="begin"/>
    </w:r>
    <w:r w:rsidRPr="00D642E3">
      <w:rPr>
        <w:rFonts w:asciiTheme="majorHAnsi" w:hAnsiTheme="majorHAnsi" w:cstheme="majorHAnsi"/>
        <w:b/>
        <w:bCs/>
      </w:rPr>
      <w:instrText>NUMPAGES</w:instrText>
    </w:r>
    <w:r w:rsidRPr="00D642E3">
      <w:rPr>
        <w:rFonts w:asciiTheme="majorHAnsi" w:hAnsiTheme="majorHAnsi" w:cstheme="majorHAnsi"/>
        <w:b/>
        <w:bCs/>
      </w:rPr>
      <w:fldChar w:fldCharType="separate"/>
    </w:r>
    <w:r w:rsidR="001C3A11">
      <w:rPr>
        <w:rFonts w:asciiTheme="majorHAnsi" w:hAnsiTheme="majorHAnsi" w:cstheme="majorHAnsi"/>
        <w:b/>
        <w:bCs/>
        <w:noProof/>
      </w:rPr>
      <w:t>17</w:t>
    </w:r>
    <w:r w:rsidRPr="00D642E3">
      <w:rPr>
        <w:rFonts w:asciiTheme="majorHAnsi" w:hAnsiTheme="majorHAnsi" w:cstheme="majorHAnsi"/>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606C4" w14:textId="77777777" w:rsidR="00990840" w:rsidRDefault="00990840">
      <w:r>
        <w:separator/>
      </w:r>
    </w:p>
  </w:footnote>
  <w:footnote w:type="continuationSeparator" w:id="0">
    <w:p w14:paraId="0D2AF231" w14:textId="77777777" w:rsidR="00990840" w:rsidRDefault="00990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29A97" w14:textId="77777777" w:rsidR="00B9015E" w:rsidRDefault="00B9015E" w:rsidP="00B9015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A01529F" w14:textId="77777777" w:rsidR="00B9015E" w:rsidRDefault="00B9015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86484" w14:textId="03067EDA" w:rsidR="00B9015E" w:rsidRPr="008D2F44" w:rsidRDefault="003778E8" w:rsidP="008D2F44">
    <w:pPr>
      <w:tabs>
        <w:tab w:val="left" w:pos="4962"/>
      </w:tabs>
      <w:overflowPunct w:val="0"/>
      <w:autoSpaceDE w:val="0"/>
      <w:autoSpaceDN w:val="0"/>
      <w:adjustRightInd w:val="0"/>
      <w:spacing w:line="360" w:lineRule="auto"/>
    </w:pPr>
    <w:r w:rsidRPr="008D2F44">
      <w:rPr>
        <w:rFonts w:ascii="Calibri Light" w:hAnsi="Calibri Light"/>
        <w:caps/>
        <w:color w:val="808080" w:themeColor="background1" w:themeShade="80"/>
        <w:sz w:val="20"/>
        <w:szCs w:val="20"/>
      </w:rPr>
      <w:t>Decyzja o środowiskowych uwarunkowaniach realizacji przedsięwzięcia</w:t>
    </w:r>
    <w:r w:rsidR="008D2F44" w:rsidRPr="008D2F44">
      <w:rPr>
        <w:rFonts w:ascii="Calibri Light" w:hAnsi="Calibri Light"/>
        <w:caps/>
        <w:color w:val="808080" w:themeColor="background1" w:themeShade="80"/>
        <w:sz w:val="20"/>
        <w:szCs w:val="20"/>
      </w:rPr>
      <w:t>, ROŚiR.6220.1.6.2024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53C3D" w14:textId="77777777" w:rsidR="00B9015E" w:rsidRDefault="00B9015E" w:rsidP="00B9015E">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D2C01"/>
    <w:multiLevelType w:val="hybridMultilevel"/>
    <w:tmpl w:val="EEBAE776"/>
    <w:lvl w:ilvl="0" w:tplc="2856D3B0">
      <w:start w:val="1"/>
      <w:numFmt w:val="upperRoman"/>
      <w:lvlText w:val="%1."/>
      <w:lvlJc w:val="left"/>
      <w:pPr>
        <w:ind w:left="720" w:hanging="360"/>
      </w:pPr>
      <w:rPr>
        <w:b/>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128956F2"/>
    <w:multiLevelType w:val="hybridMultilevel"/>
    <w:tmpl w:val="AF968D0E"/>
    <w:lvl w:ilvl="0" w:tplc="060440A4">
      <w:start w:val="1"/>
      <w:numFmt w:val="decimal"/>
      <w:lvlText w:val="%1."/>
      <w:lvlJc w:val="left"/>
      <w:pPr>
        <w:tabs>
          <w:tab w:val="num" w:pos="360"/>
        </w:tabs>
        <w:ind w:left="36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B94936"/>
    <w:multiLevelType w:val="hybridMultilevel"/>
    <w:tmpl w:val="8F9268AA"/>
    <w:lvl w:ilvl="0" w:tplc="E4A4E236">
      <w:start w:val="1"/>
      <w:numFmt w:val="decimal"/>
      <w:lvlText w:val="%1."/>
      <w:lvlJc w:val="left"/>
      <w:pPr>
        <w:ind w:left="502" w:hanging="360"/>
      </w:pPr>
      <w:rPr>
        <w:b w:val="0"/>
      </w:rPr>
    </w:lvl>
    <w:lvl w:ilvl="1" w:tplc="04150017">
      <w:start w:val="1"/>
      <w:numFmt w:val="lowerLetter"/>
      <w:lvlText w:val="%2)"/>
      <w:lvlJc w:val="left"/>
      <w:pPr>
        <w:ind w:left="1222" w:hanging="360"/>
      </w:pPr>
    </w:lvl>
    <w:lvl w:ilvl="2" w:tplc="0415001B">
      <w:start w:val="1"/>
      <w:numFmt w:val="decimal"/>
      <w:lvlText w:val="%3."/>
      <w:lvlJc w:val="left"/>
      <w:pPr>
        <w:tabs>
          <w:tab w:val="num" w:pos="1658"/>
        </w:tabs>
        <w:ind w:left="1658" w:hanging="360"/>
      </w:pPr>
    </w:lvl>
    <w:lvl w:ilvl="3" w:tplc="0415000F">
      <w:start w:val="1"/>
      <w:numFmt w:val="decimal"/>
      <w:lvlText w:val="%4."/>
      <w:lvlJc w:val="left"/>
      <w:pPr>
        <w:tabs>
          <w:tab w:val="num" w:pos="2378"/>
        </w:tabs>
        <w:ind w:left="2378" w:hanging="360"/>
      </w:pPr>
    </w:lvl>
    <w:lvl w:ilvl="4" w:tplc="04150019">
      <w:start w:val="1"/>
      <w:numFmt w:val="decimal"/>
      <w:lvlText w:val="%5."/>
      <w:lvlJc w:val="left"/>
      <w:pPr>
        <w:tabs>
          <w:tab w:val="num" w:pos="3098"/>
        </w:tabs>
        <w:ind w:left="3098" w:hanging="360"/>
      </w:pPr>
    </w:lvl>
    <w:lvl w:ilvl="5" w:tplc="0415001B">
      <w:start w:val="1"/>
      <w:numFmt w:val="decimal"/>
      <w:lvlText w:val="%6."/>
      <w:lvlJc w:val="left"/>
      <w:pPr>
        <w:tabs>
          <w:tab w:val="num" w:pos="3818"/>
        </w:tabs>
        <w:ind w:left="3818" w:hanging="360"/>
      </w:pPr>
    </w:lvl>
    <w:lvl w:ilvl="6" w:tplc="0415000F">
      <w:start w:val="1"/>
      <w:numFmt w:val="decimal"/>
      <w:lvlText w:val="%7."/>
      <w:lvlJc w:val="left"/>
      <w:pPr>
        <w:tabs>
          <w:tab w:val="num" w:pos="4538"/>
        </w:tabs>
        <w:ind w:left="4538" w:hanging="360"/>
      </w:pPr>
    </w:lvl>
    <w:lvl w:ilvl="7" w:tplc="04150019">
      <w:start w:val="1"/>
      <w:numFmt w:val="decimal"/>
      <w:lvlText w:val="%8."/>
      <w:lvlJc w:val="left"/>
      <w:pPr>
        <w:tabs>
          <w:tab w:val="num" w:pos="5258"/>
        </w:tabs>
        <w:ind w:left="5258" w:hanging="360"/>
      </w:pPr>
    </w:lvl>
    <w:lvl w:ilvl="8" w:tplc="0415001B">
      <w:start w:val="1"/>
      <w:numFmt w:val="decimal"/>
      <w:lvlText w:val="%9."/>
      <w:lvlJc w:val="left"/>
      <w:pPr>
        <w:tabs>
          <w:tab w:val="num" w:pos="5978"/>
        </w:tabs>
        <w:ind w:left="5978" w:hanging="360"/>
      </w:pPr>
    </w:lvl>
  </w:abstractNum>
  <w:abstractNum w:abstractNumId="3" w15:restartNumberingAfterBreak="0">
    <w:nsid w:val="18DD07F9"/>
    <w:multiLevelType w:val="hybridMultilevel"/>
    <w:tmpl w:val="2EC800CE"/>
    <w:lvl w:ilvl="0" w:tplc="060440A4">
      <w:start w:val="1"/>
      <w:numFmt w:val="decimal"/>
      <w:lvlText w:val="%1."/>
      <w:lvlJc w:val="left"/>
      <w:pPr>
        <w:tabs>
          <w:tab w:val="num" w:pos="360"/>
        </w:tabs>
        <w:ind w:left="360" w:hanging="360"/>
      </w:pPr>
      <w:rPr>
        <w:rFonts w:ascii="Times New Roman" w:hAnsi="Times New Roman" w:cs="Times New Roman"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DE16A9A"/>
    <w:multiLevelType w:val="hybridMultilevel"/>
    <w:tmpl w:val="50E6E530"/>
    <w:lvl w:ilvl="0" w:tplc="04150011">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FBE6180"/>
    <w:multiLevelType w:val="hybridMultilevel"/>
    <w:tmpl w:val="784A29A6"/>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6" w15:restartNumberingAfterBreak="0">
    <w:nsid w:val="363123E9"/>
    <w:multiLevelType w:val="hybridMultilevel"/>
    <w:tmpl w:val="2BAA5D8C"/>
    <w:lvl w:ilvl="0" w:tplc="04150011">
      <w:start w:val="1"/>
      <w:numFmt w:val="decimal"/>
      <w:lvlText w:val="%1)"/>
      <w:lvlJc w:val="left"/>
      <w:pPr>
        <w:ind w:left="360" w:hanging="360"/>
      </w:pPr>
    </w:lvl>
    <w:lvl w:ilvl="1" w:tplc="A5F4F3CE">
      <w:start w:val="1"/>
      <w:numFmt w:val="decimal"/>
      <w:lvlText w:val="%2)"/>
      <w:lvlJc w:val="left"/>
      <w:pPr>
        <w:ind w:left="927" w:hanging="360"/>
      </w:pPr>
      <w:rPr>
        <w:rFonts w:hint="default"/>
        <w:i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39FF2643"/>
    <w:multiLevelType w:val="hybridMultilevel"/>
    <w:tmpl w:val="0952CD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4AB0BE7"/>
    <w:multiLevelType w:val="hybridMultilevel"/>
    <w:tmpl w:val="77C646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2507B5A"/>
    <w:multiLevelType w:val="hybridMultilevel"/>
    <w:tmpl w:val="2BAA5D8C"/>
    <w:lvl w:ilvl="0" w:tplc="04150011">
      <w:start w:val="1"/>
      <w:numFmt w:val="decimal"/>
      <w:lvlText w:val="%1)"/>
      <w:lvlJc w:val="left"/>
      <w:pPr>
        <w:ind w:left="360" w:hanging="360"/>
      </w:pPr>
    </w:lvl>
    <w:lvl w:ilvl="1" w:tplc="A5F4F3CE">
      <w:start w:val="1"/>
      <w:numFmt w:val="decimal"/>
      <w:lvlText w:val="%2)"/>
      <w:lvlJc w:val="left"/>
      <w:pPr>
        <w:ind w:left="927" w:hanging="360"/>
      </w:pPr>
      <w:rPr>
        <w:rFonts w:hint="default"/>
        <w:i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53AB0D44"/>
    <w:multiLevelType w:val="hybridMultilevel"/>
    <w:tmpl w:val="4FD4EF5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67E87491"/>
    <w:multiLevelType w:val="multilevel"/>
    <w:tmpl w:val="73261A9A"/>
    <w:lvl w:ilvl="0">
      <w:start w:val="86"/>
      <w:numFmt w:val="decimal"/>
      <w:lvlText w:val="%1"/>
      <w:lvlJc w:val="left"/>
      <w:pPr>
        <w:ind w:left="675" w:hanging="675"/>
      </w:pPr>
      <w:rPr>
        <w:rFonts w:hint="default"/>
      </w:rPr>
    </w:lvl>
    <w:lvl w:ilvl="1">
      <w:start w:val="50"/>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8066979"/>
    <w:multiLevelType w:val="hybridMultilevel"/>
    <w:tmpl w:val="E334C70A"/>
    <w:lvl w:ilvl="0" w:tplc="4C920C3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3B075A1"/>
    <w:multiLevelType w:val="hybridMultilevel"/>
    <w:tmpl w:val="D4F69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5F46C2A"/>
    <w:multiLevelType w:val="hybridMultilevel"/>
    <w:tmpl w:val="B25888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958065E"/>
    <w:multiLevelType w:val="hybridMultilevel"/>
    <w:tmpl w:val="0994E9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2"/>
  </w:num>
  <w:num w:numId="5">
    <w:abstractNumId w:val="9"/>
  </w:num>
  <w:num w:numId="6">
    <w:abstractNumId w:val="15"/>
  </w:num>
  <w:num w:numId="7">
    <w:abstractNumId w:val="5"/>
  </w:num>
  <w:num w:numId="8">
    <w:abstractNumId w:val="1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0"/>
  </w:num>
  <w:num w:numId="12">
    <w:abstractNumId w:val="2"/>
  </w:num>
  <w:num w:numId="13">
    <w:abstractNumId w:val="14"/>
  </w:num>
  <w:num w:numId="14">
    <w:abstractNumId w:val="7"/>
  </w:num>
  <w:num w:numId="15">
    <w:abstractNumId w:val="3"/>
  </w:num>
  <w:num w:numId="16">
    <w:abstractNumId w:val="1"/>
  </w:num>
  <w:num w:numId="17">
    <w:abstractNumId w:val="13"/>
  </w:num>
  <w:num w:numId="18">
    <w:abstractNumId w:val="6"/>
  </w:num>
  <w:num w:numId="19">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15E"/>
    <w:rsid w:val="0001345D"/>
    <w:rsid w:val="00021710"/>
    <w:rsid w:val="00023BDB"/>
    <w:rsid w:val="00027C14"/>
    <w:rsid w:val="00030F49"/>
    <w:rsid w:val="000314AC"/>
    <w:rsid w:val="00033A8F"/>
    <w:rsid w:val="0003542A"/>
    <w:rsid w:val="0003544B"/>
    <w:rsid w:val="00035ED8"/>
    <w:rsid w:val="0003660F"/>
    <w:rsid w:val="00037A29"/>
    <w:rsid w:val="00041F0D"/>
    <w:rsid w:val="00045424"/>
    <w:rsid w:val="00046616"/>
    <w:rsid w:val="00050EEB"/>
    <w:rsid w:val="0005573A"/>
    <w:rsid w:val="00060F0F"/>
    <w:rsid w:val="000613EB"/>
    <w:rsid w:val="00063BA0"/>
    <w:rsid w:val="000745E8"/>
    <w:rsid w:val="0008517E"/>
    <w:rsid w:val="00087A4F"/>
    <w:rsid w:val="00093FA9"/>
    <w:rsid w:val="00094343"/>
    <w:rsid w:val="00094F2D"/>
    <w:rsid w:val="00095062"/>
    <w:rsid w:val="00095B02"/>
    <w:rsid w:val="000A0459"/>
    <w:rsid w:val="000A77FF"/>
    <w:rsid w:val="000B408D"/>
    <w:rsid w:val="000B7D9C"/>
    <w:rsid w:val="000C1D75"/>
    <w:rsid w:val="000C3B96"/>
    <w:rsid w:val="000C40A6"/>
    <w:rsid w:val="000C47F7"/>
    <w:rsid w:val="000C4E39"/>
    <w:rsid w:val="000C7C34"/>
    <w:rsid w:val="000D23CC"/>
    <w:rsid w:val="000D4A3D"/>
    <w:rsid w:val="000D58FF"/>
    <w:rsid w:val="000D6DEC"/>
    <w:rsid w:val="000E6478"/>
    <w:rsid w:val="000F3105"/>
    <w:rsid w:val="0010020E"/>
    <w:rsid w:val="001070A6"/>
    <w:rsid w:val="00107EE0"/>
    <w:rsid w:val="0011049A"/>
    <w:rsid w:val="001203EB"/>
    <w:rsid w:val="00120B62"/>
    <w:rsid w:val="001222CE"/>
    <w:rsid w:val="00131218"/>
    <w:rsid w:val="00132CD1"/>
    <w:rsid w:val="00137B0F"/>
    <w:rsid w:val="00142479"/>
    <w:rsid w:val="00145D91"/>
    <w:rsid w:val="001712EF"/>
    <w:rsid w:val="00172B66"/>
    <w:rsid w:val="00175DA3"/>
    <w:rsid w:val="00177320"/>
    <w:rsid w:val="00182140"/>
    <w:rsid w:val="00187236"/>
    <w:rsid w:val="0018738B"/>
    <w:rsid w:val="00187D43"/>
    <w:rsid w:val="0019614D"/>
    <w:rsid w:val="00197644"/>
    <w:rsid w:val="001A33D2"/>
    <w:rsid w:val="001B2968"/>
    <w:rsid w:val="001B5370"/>
    <w:rsid w:val="001B7E77"/>
    <w:rsid w:val="001C3A11"/>
    <w:rsid w:val="001C67EB"/>
    <w:rsid w:val="001C7CBF"/>
    <w:rsid w:val="001C7F34"/>
    <w:rsid w:val="001D0506"/>
    <w:rsid w:val="001D1459"/>
    <w:rsid w:val="001D5E35"/>
    <w:rsid w:val="001D6AA1"/>
    <w:rsid w:val="001E084D"/>
    <w:rsid w:val="001E5A5E"/>
    <w:rsid w:val="001F05BD"/>
    <w:rsid w:val="001F23E1"/>
    <w:rsid w:val="001F4D9C"/>
    <w:rsid w:val="001F64AF"/>
    <w:rsid w:val="001F7FEC"/>
    <w:rsid w:val="00200CCD"/>
    <w:rsid w:val="00203B5E"/>
    <w:rsid w:val="00207BA3"/>
    <w:rsid w:val="00212D05"/>
    <w:rsid w:val="00214B07"/>
    <w:rsid w:val="0021714B"/>
    <w:rsid w:val="002219AA"/>
    <w:rsid w:val="00221CEB"/>
    <w:rsid w:val="00225549"/>
    <w:rsid w:val="00225FB3"/>
    <w:rsid w:val="00227428"/>
    <w:rsid w:val="00234A8D"/>
    <w:rsid w:val="0023645A"/>
    <w:rsid w:val="0024018D"/>
    <w:rsid w:val="00256A4D"/>
    <w:rsid w:val="00256EA1"/>
    <w:rsid w:val="00257E8E"/>
    <w:rsid w:val="00261BE4"/>
    <w:rsid w:val="002628CB"/>
    <w:rsid w:val="00262C71"/>
    <w:rsid w:val="00272816"/>
    <w:rsid w:val="00273D24"/>
    <w:rsid w:val="00286CA6"/>
    <w:rsid w:val="00290577"/>
    <w:rsid w:val="00292447"/>
    <w:rsid w:val="0029400B"/>
    <w:rsid w:val="00296895"/>
    <w:rsid w:val="002A599C"/>
    <w:rsid w:val="002B4BF0"/>
    <w:rsid w:val="002B52A3"/>
    <w:rsid w:val="002B655A"/>
    <w:rsid w:val="002B68AE"/>
    <w:rsid w:val="002C1DE0"/>
    <w:rsid w:val="002C683B"/>
    <w:rsid w:val="002D53F2"/>
    <w:rsid w:val="002E1214"/>
    <w:rsid w:val="002E5791"/>
    <w:rsid w:val="002F0D3E"/>
    <w:rsid w:val="002F3057"/>
    <w:rsid w:val="00300630"/>
    <w:rsid w:val="003022AD"/>
    <w:rsid w:val="00303A5F"/>
    <w:rsid w:val="00311C4F"/>
    <w:rsid w:val="003305AD"/>
    <w:rsid w:val="00331ABE"/>
    <w:rsid w:val="00343162"/>
    <w:rsid w:val="003442BF"/>
    <w:rsid w:val="00351D57"/>
    <w:rsid w:val="003537B0"/>
    <w:rsid w:val="003563E8"/>
    <w:rsid w:val="003613C8"/>
    <w:rsid w:val="00362ADB"/>
    <w:rsid w:val="00363D00"/>
    <w:rsid w:val="003778E8"/>
    <w:rsid w:val="00384870"/>
    <w:rsid w:val="00385A56"/>
    <w:rsid w:val="003906B1"/>
    <w:rsid w:val="003934F7"/>
    <w:rsid w:val="00394CAF"/>
    <w:rsid w:val="003A5794"/>
    <w:rsid w:val="003B21F8"/>
    <w:rsid w:val="003B50BC"/>
    <w:rsid w:val="003B5417"/>
    <w:rsid w:val="003B705E"/>
    <w:rsid w:val="003C4AF8"/>
    <w:rsid w:val="003C4F27"/>
    <w:rsid w:val="003C5438"/>
    <w:rsid w:val="003C6006"/>
    <w:rsid w:val="003D13A9"/>
    <w:rsid w:val="003D5BE1"/>
    <w:rsid w:val="003E5E90"/>
    <w:rsid w:val="003F0315"/>
    <w:rsid w:val="003F1235"/>
    <w:rsid w:val="003F3699"/>
    <w:rsid w:val="003F614E"/>
    <w:rsid w:val="00401617"/>
    <w:rsid w:val="0040335D"/>
    <w:rsid w:val="0040469B"/>
    <w:rsid w:val="00411300"/>
    <w:rsid w:val="00412E03"/>
    <w:rsid w:val="00413B78"/>
    <w:rsid w:val="0041705D"/>
    <w:rsid w:val="004313D1"/>
    <w:rsid w:val="004336D0"/>
    <w:rsid w:val="0043567B"/>
    <w:rsid w:val="00443206"/>
    <w:rsid w:val="0045236C"/>
    <w:rsid w:val="00453CCF"/>
    <w:rsid w:val="00461443"/>
    <w:rsid w:val="004656E8"/>
    <w:rsid w:val="00472E06"/>
    <w:rsid w:val="00475CF7"/>
    <w:rsid w:val="00483830"/>
    <w:rsid w:val="00486AAF"/>
    <w:rsid w:val="00486C4E"/>
    <w:rsid w:val="00487448"/>
    <w:rsid w:val="004A3820"/>
    <w:rsid w:val="004A65A7"/>
    <w:rsid w:val="004B00FB"/>
    <w:rsid w:val="004B1F22"/>
    <w:rsid w:val="004B210E"/>
    <w:rsid w:val="004C201A"/>
    <w:rsid w:val="004C3FB5"/>
    <w:rsid w:val="004C4791"/>
    <w:rsid w:val="004D1F90"/>
    <w:rsid w:val="004D441D"/>
    <w:rsid w:val="004D69B4"/>
    <w:rsid w:val="004E0FDE"/>
    <w:rsid w:val="004E5035"/>
    <w:rsid w:val="004F28A1"/>
    <w:rsid w:val="0050195A"/>
    <w:rsid w:val="00503441"/>
    <w:rsid w:val="00506B93"/>
    <w:rsid w:val="00510D32"/>
    <w:rsid w:val="00511797"/>
    <w:rsid w:val="00517D49"/>
    <w:rsid w:val="00525436"/>
    <w:rsid w:val="00541377"/>
    <w:rsid w:val="0054269B"/>
    <w:rsid w:val="00550F1F"/>
    <w:rsid w:val="00553A5A"/>
    <w:rsid w:val="00554CAA"/>
    <w:rsid w:val="00555EA8"/>
    <w:rsid w:val="00555FDE"/>
    <w:rsid w:val="0056398A"/>
    <w:rsid w:val="00563DD5"/>
    <w:rsid w:val="00577260"/>
    <w:rsid w:val="005775B5"/>
    <w:rsid w:val="00580EB7"/>
    <w:rsid w:val="0058461C"/>
    <w:rsid w:val="00590C4D"/>
    <w:rsid w:val="005914F2"/>
    <w:rsid w:val="00591F0A"/>
    <w:rsid w:val="005A07DD"/>
    <w:rsid w:val="005A419A"/>
    <w:rsid w:val="005A7B1D"/>
    <w:rsid w:val="005B041A"/>
    <w:rsid w:val="005B093D"/>
    <w:rsid w:val="005B1076"/>
    <w:rsid w:val="005B6259"/>
    <w:rsid w:val="005C1984"/>
    <w:rsid w:val="005C1C4B"/>
    <w:rsid w:val="005D09D3"/>
    <w:rsid w:val="005D17DA"/>
    <w:rsid w:val="005D5591"/>
    <w:rsid w:val="005D7BBE"/>
    <w:rsid w:val="005E1E00"/>
    <w:rsid w:val="005E27D2"/>
    <w:rsid w:val="005E4A4F"/>
    <w:rsid w:val="005E5D58"/>
    <w:rsid w:val="005E6A38"/>
    <w:rsid w:val="005F2302"/>
    <w:rsid w:val="005F4AA2"/>
    <w:rsid w:val="005F4FA7"/>
    <w:rsid w:val="005F6CAC"/>
    <w:rsid w:val="00600840"/>
    <w:rsid w:val="006038A3"/>
    <w:rsid w:val="00605F81"/>
    <w:rsid w:val="00610439"/>
    <w:rsid w:val="00614EED"/>
    <w:rsid w:val="00617EB8"/>
    <w:rsid w:val="006219D4"/>
    <w:rsid w:val="00624C35"/>
    <w:rsid w:val="006323ED"/>
    <w:rsid w:val="00636A6F"/>
    <w:rsid w:val="00636F88"/>
    <w:rsid w:val="006469BE"/>
    <w:rsid w:val="00647B89"/>
    <w:rsid w:val="00647C51"/>
    <w:rsid w:val="00651FBD"/>
    <w:rsid w:val="0065464F"/>
    <w:rsid w:val="006553AA"/>
    <w:rsid w:val="00665A5A"/>
    <w:rsid w:val="00670159"/>
    <w:rsid w:val="00671106"/>
    <w:rsid w:val="00671236"/>
    <w:rsid w:val="00672680"/>
    <w:rsid w:val="0067270E"/>
    <w:rsid w:val="0068312A"/>
    <w:rsid w:val="00686F6C"/>
    <w:rsid w:val="00691CF5"/>
    <w:rsid w:val="006926FD"/>
    <w:rsid w:val="00695487"/>
    <w:rsid w:val="00695908"/>
    <w:rsid w:val="006A47FC"/>
    <w:rsid w:val="006A4EB5"/>
    <w:rsid w:val="006B12C7"/>
    <w:rsid w:val="006B15BC"/>
    <w:rsid w:val="006B3BFF"/>
    <w:rsid w:val="006B7C4A"/>
    <w:rsid w:val="006C7E24"/>
    <w:rsid w:val="006D4435"/>
    <w:rsid w:val="006D616E"/>
    <w:rsid w:val="006D7C29"/>
    <w:rsid w:val="006E30FE"/>
    <w:rsid w:val="006E71F4"/>
    <w:rsid w:val="006F12DA"/>
    <w:rsid w:val="006F2B5F"/>
    <w:rsid w:val="006F331B"/>
    <w:rsid w:val="00701D0B"/>
    <w:rsid w:val="00705472"/>
    <w:rsid w:val="00711AE8"/>
    <w:rsid w:val="007143AD"/>
    <w:rsid w:val="0072128C"/>
    <w:rsid w:val="00721E0F"/>
    <w:rsid w:val="0072360B"/>
    <w:rsid w:val="007250A5"/>
    <w:rsid w:val="00740469"/>
    <w:rsid w:val="00752122"/>
    <w:rsid w:val="00754B00"/>
    <w:rsid w:val="00755F05"/>
    <w:rsid w:val="0075705A"/>
    <w:rsid w:val="00767AAC"/>
    <w:rsid w:val="0077291B"/>
    <w:rsid w:val="00780AF5"/>
    <w:rsid w:val="007861A5"/>
    <w:rsid w:val="00796AED"/>
    <w:rsid w:val="007A6112"/>
    <w:rsid w:val="007A6435"/>
    <w:rsid w:val="007B285E"/>
    <w:rsid w:val="007B3DD3"/>
    <w:rsid w:val="007B6D3D"/>
    <w:rsid w:val="007C2FF1"/>
    <w:rsid w:val="007D35E8"/>
    <w:rsid w:val="007E2AA8"/>
    <w:rsid w:val="007E63CD"/>
    <w:rsid w:val="007F518A"/>
    <w:rsid w:val="007F7BB5"/>
    <w:rsid w:val="00806058"/>
    <w:rsid w:val="00812234"/>
    <w:rsid w:val="008134C6"/>
    <w:rsid w:val="00821D9D"/>
    <w:rsid w:val="00823435"/>
    <w:rsid w:val="008300DC"/>
    <w:rsid w:val="0083470F"/>
    <w:rsid w:val="00834C0C"/>
    <w:rsid w:val="00837CAE"/>
    <w:rsid w:val="0084159D"/>
    <w:rsid w:val="008439D7"/>
    <w:rsid w:val="00846300"/>
    <w:rsid w:val="00846914"/>
    <w:rsid w:val="00846DA0"/>
    <w:rsid w:val="00853E26"/>
    <w:rsid w:val="00855973"/>
    <w:rsid w:val="00861976"/>
    <w:rsid w:val="00864DAA"/>
    <w:rsid w:val="008663F6"/>
    <w:rsid w:val="008732BF"/>
    <w:rsid w:val="0087432F"/>
    <w:rsid w:val="008848EB"/>
    <w:rsid w:val="008B06E6"/>
    <w:rsid w:val="008B3711"/>
    <w:rsid w:val="008C7034"/>
    <w:rsid w:val="008D1F62"/>
    <w:rsid w:val="008D2F44"/>
    <w:rsid w:val="008D6920"/>
    <w:rsid w:val="008E0D76"/>
    <w:rsid w:val="008E2D05"/>
    <w:rsid w:val="008E6357"/>
    <w:rsid w:val="008F0299"/>
    <w:rsid w:val="008F24FB"/>
    <w:rsid w:val="009011C5"/>
    <w:rsid w:val="0090262F"/>
    <w:rsid w:val="00905B82"/>
    <w:rsid w:val="0091263C"/>
    <w:rsid w:val="00912C69"/>
    <w:rsid w:val="0092012B"/>
    <w:rsid w:val="009262CF"/>
    <w:rsid w:val="00937D34"/>
    <w:rsid w:val="0094015C"/>
    <w:rsid w:val="00940361"/>
    <w:rsid w:val="00942696"/>
    <w:rsid w:val="00951B46"/>
    <w:rsid w:val="00965863"/>
    <w:rsid w:val="00970DED"/>
    <w:rsid w:val="00971547"/>
    <w:rsid w:val="009808CC"/>
    <w:rsid w:val="00984261"/>
    <w:rsid w:val="009857C7"/>
    <w:rsid w:val="00987BB6"/>
    <w:rsid w:val="00990840"/>
    <w:rsid w:val="009926D8"/>
    <w:rsid w:val="00992822"/>
    <w:rsid w:val="00993111"/>
    <w:rsid w:val="00993A4E"/>
    <w:rsid w:val="00995596"/>
    <w:rsid w:val="009A2105"/>
    <w:rsid w:val="009A25D6"/>
    <w:rsid w:val="009A2A6F"/>
    <w:rsid w:val="009A4224"/>
    <w:rsid w:val="009A527A"/>
    <w:rsid w:val="009B0F23"/>
    <w:rsid w:val="009C14D9"/>
    <w:rsid w:val="009C5F85"/>
    <w:rsid w:val="009C6ADB"/>
    <w:rsid w:val="009C6C10"/>
    <w:rsid w:val="009C7AFE"/>
    <w:rsid w:val="009D3DD7"/>
    <w:rsid w:val="009F0D52"/>
    <w:rsid w:val="009F2F5A"/>
    <w:rsid w:val="009F64F7"/>
    <w:rsid w:val="00A00CB4"/>
    <w:rsid w:val="00A01192"/>
    <w:rsid w:val="00A0233E"/>
    <w:rsid w:val="00A125B1"/>
    <w:rsid w:val="00A1349D"/>
    <w:rsid w:val="00A15155"/>
    <w:rsid w:val="00A15579"/>
    <w:rsid w:val="00A20CE6"/>
    <w:rsid w:val="00A22F7E"/>
    <w:rsid w:val="00A31362"/>
    <w:rsid w:val="00A314D5"/>
    <w:rsid w:val="00A40D5C"/>
    <w:rsid w:val="00A42729"/>
    <w:rsid w:val="00A5518A"/>
    <w:rsid w:val="00A57A47"/>
    <w:rsid w:val="00A600F6"/>
    <w:rsid w:val="00A71257"/>
    <w:rsid w:val="00A73E42"/>
    <w:rsid w:val="00A802F7"/>
    <w:rsid w:val="00A84531"/>
    <w:rsid w:val="00A901E5"/>
    <w:rsid w:val="00A90601"/>
    <w:rsid w:val="00A91BA6"/>
    <w:rsid w:val="00A93EAD"/>
    <w:rsid w:val="00AA7958"/>
    <w:rsid w:val="00AB4040"/>
    <w:rsid w:val="00AB4A82"/>
    <w:rsid w:val="00AC104F"/>
    <w:rsid w:val="00AC5F54"/>
    <w:rsid w:val="00AD3ADD"/>
    <w:rsid w:val="00AD5D95"/>
    <w:rsid w:val="00AE26D9"/>
    <w:rsid w:val="00AE2918"/>
    <w:rsid w:val="00AE3318"/>
    <w:rsid w:val="00AE6236"/>
    <w:rsid w:val="00AE660A"/>
    <w:rsid w:val="00AF7AC7"/>
    <w:rsid w:val="00B07CE7"/>
    <w:rsid w:val="00B10C4A"/>
    <w:rsid w:val="00B219F9"/>
    <w:rsid w:val="00B222E5"/>
    <w:rsid w:val="00B2305B"/>
    <w:rsid w:val="00B261C0"/>
    <w:rsid w:val="00B26302"/>
    <w:rsid w:val="00B27EA7"/>
    <w:rsid w:val="00B30415"/>
    <w:rsid w:val="00B3405B"/>
    <w:rsid w:val="00B361B7"/>
    <w:rsid w:val="00B3659E"/>
    <w:rsid w:val="00B531BA"/>
    <w:rsid w:val="00B54880"/>
    <w:rsid w:val="00B670A7"/>
    <w:rsid w:val="00B71D6A"/>
    <w:rsid w:val="00B73BD9"/>
    <w:rsid w:val="00B73D60"/>
    <w:rsid w:val="00B84307"/>
    <w:rsid w:val="00B86622"/>
    <w:rsid w:val="00B87433"/>
    <w:rsid w:val="00B9015E"/>
    <w:rsid w:val="00B910FB"/>
    <w:rsid w:val="00B9185B"/>
    <w:rsid w:val="00B91866"/>
    <w:rsid w:val="00B91E5B"/>
    <w:rsid w:val="00B920E1"/>
    <w:rsid w:val="00B924DF"/>
    <w:rsid w:val="00B95D81"/>
    <w:rsid w:val="00B963E4"/>
    <w:rsid w:val="00BA1013"/>
    <w:rsid w:val="00BA14D5"/>
    <w:rsid w:val="00BA277B"/>
    <w:rsid w:val="00BA30D5"/>
    <w:rsid w:val="00BA7A4B"/>
    <w:rsid w:val="00BD200D"/>
    <w:rsid w:val="00BF21A6"/>
    <w:rsid w:val="00BF6539"/>
    <w:rsid w:val="00C02FF9"/>
    <w:rsid w:val="00C05945"/>
    <w:rsid w:val="00C1197E"/>
    <w:rsid w:val="00C149C9"/>
    <w:rsid w:val="00C15317"/>
    <w:rsid w:val="00C241D6"/>
    <w:rsid w:val="00C2686A"/>
    <w:rsid w:val="00C26B35"/>
    <w:rsid w:val="00C27510"/>
    <w:rsid w:val="00C321EF"/>
    <w:rsid w:val="00C338C4"/>
    <w:rsid w:val="00C33F6C"/>
    <w:rsid w:val="00C34FA8"/>
    <w:rsid w:val="00C415F8"/>
    <w:rsid w:val="00C4277A"/>
    <w:rsid w:val="00C4364A"/>
    <w:rsid w:val="00C46A0C"/>
    <w:rsid w:val="00C64B7B"/>
    <w:rsid w:val="00C6592E"/>
    <w:rsid w:val="00C77AD2"/>
    <w:rsid w:val="00C8228F"/>
    <w:rsid w:val="00C92C63"/>
    <w:rsid w:val="00CA29F1"/>
    <w:rsid w:val="00CA7E8C"/>
    <w:rsid w:val="00CB01EC"/>
    <w:rsid w:val="00CB0270"/>
    <w:rsid w:val="00CB07F3"/>
    <w:rsid w:val="00CB2333"/>
    <w:rsid w:val="00CB45E4"/>
    <w:rsid w:val="00CB6322"/>
    <w:rsid w:val="00CC6962"/>
    <w:rsid w:val="00CC6999"/>
    <w:rsid w:val="00CD0AA1"/>
    <w:rsid w:val="00CD0F07"/>
    <w:rsid w:val="00CD257F"/>
    <w:rsid w:val="00CD3AF3"/>
    <w:rsid w:val="00CE2C94"/>
    <w:rsid w:val="00CE49DE"/>
    <w:rsid w:val="00CE52F7"/>
    <w:rsid w:val="00CE5C65"/>
    <w:rsid w:val="00CE73E8"/>
    <w:rsid w:val="00CE7753"/>
    <w:rsid w:val="00CF2640"/>
    <w:rsid w:val="00CF27E1"/>
    <w:rsid w:val="00CF4C81"/>
    <w:rsid w:val="00CF6989"/>
    <w:rsid w:val="00D0207D"/>
    <w:rsid w:val="00D05D4B"/>
    <w:rsid w:val="00D07715"/>
    <w:rsid w:val="00D12AF4"/>
    <w:rsid w:val="00D13B65"/>
    <w:rsid w:val="00D1619E"/>
    <w:rsid w:val="00D24C81"/>
    <w:rsid w:val="00D25C1B"/>
    <w:rsid w:val="00D263BF"/>
    <w:rsid w:val="00D308AB"/>
    <w:rsid w:val="00D36C4E"/>
    <w:rsid w:val="00D411C3"/>
    <w:rsid w:val="00D412D0"/>
    <w:rsid w:val="00D54C3F"/>
    <w:rsid w:val="00D56C1D"/>
    <w:rsid w:val="00D602D0"/>
    <w:rsid w:val="00D642E3"/>
    <w:rsid w:val="00D71867"/>
    <w:rsid w:val="00D74432"/>
    <w:rsid w:val="00D96468"/>
    <w:rsid w:val="00DA4341"/>
    <w:rsid w:val="00DA7B12"/>
    <w:rsid w:val="00DB2802"/>
    <w:rsid w:val="00DC067B"/>
    <w:rsid w:val="00DC0A72"/>
    <w:rsid w:val="00DC1724"/>
    <w:rsid w:val="00DC4629"/>
    <w:rsid w:val="00DC4A9A"/>
    <w:rsid w:val="00DC73C3"/>
    <w:rsid w:val="00DE67C2"/>
    <w:rsid w:val="00DF15DC"/>
    <w:rsid w:val="00DF1AE4"/>
    <w:rsid w:val="00DF50F2"/>
    <w:rsid w:val="00DF5A43"/>
    <w:rsid w:val="00E0175F"/>
    <w:rsid w:val="00E02564"/>
    <w:rsid w:val="00E12A4D"/>
    <w:rsid w:val="00E14407"/>
    <w:rsid w:val="00E148EB"/>
    <w:rsid w:val="00E14E65"/>
    <w:rsid w:val="00E15EC9"/>
    <w:rsid w:val="00E23277"/>
    <w:rsid w:val="00E24D13"/>
    <w:rsid w:val="00E274E6"/>
    <w:rsid w:val="00E30540"/>
    <w:rsid w:val="00E32513"/>
    <w:rsid w:val="00E34FFF"/>
    <w:rsid w:val="00E41F7B"/>
    <w:rsid w:val="00E42BA4"/>
    <w:rsid w:val="00E432D7"/>
    <w:rsid w:val="00E45139"/>
    <w:rsid w:val="00E474FB"/>
    <w:rsid w:val="00E51649"/>
    <w:rsid w:val="00E54B5B"/>
    <w:rsid w:val="00E57DB3"/>
    <w:rsid w:val="00E65457"/>
    <w:rsid w:val="00E72AE4"/>
    <w:rsid w:val="00E73E60"/>
    <w:rsid w:val="00E7420E"/>
    <w:rsid w:val="00E74C14"/>
    <w:rsid w:val="00E81AD9"/>
    <w:rsid w:val="00E84E19"/>
    <w:rsid w:val="00E8620F"/>
    <w:rsid w:val="00E920BB"/>
    <w:rsid w:val="00E974A8"/>
    <w:rsid w:val="00EA5C3F"/>
    <w:rsid w:val="00EA763C"/>
    <w:rsid w:val="00EB2A18"/>
    <w:rsid w:val="00EB2EED"/>
    <w:rsid w:val="00EB3C1C"/>
    <w:rsid w:val="00EC00B2"/>
    <w:rsid w:val="00EC1BC4"/>
    <w:rsid w:val="00EC2899"/>
    <w:rsid w:val="00EC2D99"/>
    <w:rsid w:val="00EC66C9"/>
    <w:rsid w:val="00ED0BDC"/>
    <w:rsid w:val="00ED4CE7"/>
    <w:rsid w:val="00ED6554"/>
    <w:rsid w:val="00EE66D1"/>
    <w:rsid w:val="00EF43CD"/>
    <w:rsid w:val="00EF6A72"/>
    <w:rsid w:val="00F01934"/>
    <w:rsid w:val="00F04D35"/>
    <w:rsid w:val="00F05752"/>
    <w:rsid w:val="00F13D08"/>
    <w:rsid w:val="00F13EA9"/>
    <w:rsid w:val="00F230DB"/>
    <w:rsid w:val="00F23984"/>
    <w:rsid w:val="00F262BE"/>
    <w:rsid w:val="00F339B8"/>
    <w:rsid w:val="00F34986"/>
    <w:rsid w:val="00F3592C"/>
    <w:rsid w:val="00F3598E"/>
    <w:rsid w:val="00F40A4F"/>
    <w:rsid w:val="00F52065"/>
    <w:rsid w:val="00F53942"/>
    <w:rsid w:val="00F5491C"/>
    <w:rsid w:val="00F556F4"/>
    <w:rsid w:val="00F62FC6"/>
    <w:rsid w:val="00F67D82"/>
    <w:rsid w:val="00F73948"/>
    <w:rsid w:val="00F7552D"/>
    <w:rsid w:val="00F77E2C"/>
    <w:rsid w:val="00F8312C"/>
    <w:rsid w:val="00F836B5"/>
    <w:rsid w:val="00F876C4"/>
    <w:rsid w:val="00F90CA1"/>
    <w:rsid w:val="00F91C11"/>
    <w:rsid w:val="00F9652A"/>
    <w:rsid w:val="00FA4144"/>
    <w:rsid w:val="00FA62D6"/>
    <w:rsid w:val="00FA7965"/>
    <w:rsid w:val="00FB1587"/>
    <w:rsid w:val="00FB4A56"/>
    <w:rsid w:val="00FC0841"/>
    <w:rsid w:val="00FC23FD"/>
    <w:rsid w:val="00FC3BD6"/>
    <w:rsid w:val="00FD4332"/>
    <w:rsid w:val="00FE0C5F"/>
    <w:rsid w:val="00FE190D"/>
    <w:rsid w:val="00FE1C12"/>
    <w:rsid w:val="00FE34C3"/>
    <w:rsid w:val="00FE77B0"/>
    <w:rsid w:val="00FF1781"/>
    <w:rsid w:val="00FF1EE8"/>
    <w:rsid w:val="00FF66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3B0E2"/>
  <w15:chartTrackingRefBased/>
  <w15:docId w15:val="{77E80030-3645-4BAC-8E7D-C8328B44A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Standardowy1"/>
    <w:qFormat/>
    <w:rsid w:val="00EF43CD"/>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9015E"/>
    <w:pPr>
      <w:tabs>
        <w:tab w:val="center" w:pos="4536"/>
        <w:tab w:val="right" w:pos="9072"/>
      </w:tabs>
    </w:pPr>
  </w:style>
  <w:style w:type="character" w:customStyle="1" w:styleId="NagwekZnak">
    <w:name w:val="Nagłówek Znak"/>
    <w:link w:val="Nagwek"/>
    <w:uiPriority w:val="99"/>
    <w:rsid w:val="00B9015E"/>
    <w:rPr>
      <w:rFonts w:eastAsia="Times New Roman"/>
      <w:lang w:eastAsia="pl-PL"/>
    </w:rPr>
  </w:style>
  <w:style w:type="paragraph" w:customStyle="1" w:styleId="Listawypunktowana2">
    <w:name w:val="Lista wypunktowana 2"/>
    <w:basedOn w:val="Normalny"/>
    <w:rsid w:val="00B9015E"/>
    <w:pPr>
      <w:widowControl w:val="0"/>
      <w:suppressAutoHyphens/>
      <w:spacing w:line="360" w:lineRule="auto"/>
      <w:jc w:val="both"/>
    </w:pPr>
    <w:rPr>
      <w:rFonts w:ascii="Arial" w:eastAsia="Arial Unicode MS" w:hAnsi="Arial" w:cs="Arial"/>
      <w:sz w:val="22"/>
      <w:szCs w:val="20"/>
      <w:lang w:eastAsia="ar-SA"/>
    </w:rPr>
  </w:style>
  <w:style w:type="paragraph" w:styleId="Stopka">
    <w:name w:val="footer"/>
    <w:aliases w:val=" Znak"/>
    <w:basedOn w:val="Normalny"/>
    <w:link w:val="StopkaZnak"/>
    <w:uiPriority w:val="99"/>
    <w:rsid w:val="00B9015E"/>
    <w:pPr>
      <w:tabs>
        <w:tab w:val="center" w:pos="4536"/>
        <w:tab w:val="right" w:pos="9072"/>
      </w:tabs>
    </w:pPr>
  </w:style>
  <w:style w:type="character" w:customStyle="1" w:styleId="StopkaZnak">
    <w:name w:val="Stopka Znak"/>
    <w:aliases w:val=" Znak Znak"/>
    <w:link w:val="Stopka"/>
    <w:uiPriority w:val="99"/>
    <w:rsid w:val="00B9015E"/>
    <w:rPr>
      <w:rFonts w:eastAsia="Times New Roman"/>
      <w:lang w:eastAsia="pl-PL"/>
    </w:rPr>
  </w:style>
  <w:style w:type="character" w:styleId="Numerstrony">
    <w:name w:val="page number"/>
    <w:basedOn w:val="Domylnaczcionkaakapitu"/>
    <w:rsid w:val="00B9015E"/>
  </w:style>
  <w:style w:type="paragraph" w:styleId="Akapitzlist">
    <w:name w:val="List Paragraph"/>
    <w:basedOn w:val="Normalny"/>
    <w:uiPriority w:val="34"/>
    <w:qFormat/>
    <w:rsid w:val="00B9015E"/>
    <w:pPr>
      <w:ind w:left="720"/>
      <w:contextualSpacing/>
    </w:pPr>
  </w:style>
  <w:style w:type="character" w:styleId="Pogrubienie">
    <w:name w:val="Strong"/>
    <w:uiPriority w:val="22"/>
    <w:qFormat/>
    <w:rsid w:val="00B9015E"/>
    <w:rPr>
      <w:b/>
      <w:bCs/>
    </w:rPr>
  </w:style>
  <w:style w:type="paragraph" w:styleId="Tekstpodstawowy2">
    <w:name w:val="Body Text 2"/>
    <w:basedOn w:val="Normalny"/>
    <w:link w:val="Tekstpodstawowy2Znak"/>
    <w:rsid w:val="00B9015E"/>
    <w:pPr>
      <w:spacing w:after="120" w:line="480" w:lineRule="auto"/>
    </w:pPr>
  </w:style>
  <w:style w:type="character" w:customStyle="1" w:styleId="Tekstpodstawowy2Znak">
    <w:name w:val="Tekst podstawowy 2 Znak"/>
    <w:link w:val="Tekstpodstawowy2"/>
    <w:rsid w:val="00B9015E"/>
    <w:rPr>
      <w:rFonts w:eastAsia="Times New Roman"/>
      <w:lang w:eastAsia="pl-PL"/>
    </w:rPr>
  </w:style>
  <w:style w:type="paragraph" w:styleId="Tekstpodstawowywcity">
    <w:name w:val="Body Text Indent"/>
    <w:basedOn w:val="Normalny"/>
    <w:link w:val="TekstpodstawowywcityZnak"/>
    <w:unhideWhenUsed/>
    <w:rsid w:val="00B9015E"/>
    <w:pPr>
      <w:spacing w:after="120"/>
      <w:ind w:left="283"/>
    </w:pPr>
  </w:style>
  <w:style w:type="character" w:customStyle="1" w:styleId="TekstpodstawowywcityZnak">
    <w:name w:val="Tekst podstawowy wcięty Znak"/>
    <w:link w:val="Tekstpodstawowywcity"/>
    <w:rsid w:val="00B9015E"/>
    <w:rPr>
      <w:rFonts w:eastAsia="Times New Roman"/>
      <w:lang w:eastAsia="pl-PL"/>
    </w:rPr>
  </w:style>
  <w:style w:type="paragraph" w:customStyle="1" w:styleId="Default">
    <w:name w:val="Default"/>
    <w:rsid w:val="009A4224"/>
    <w:pPr>
      <w:autoSpaceDE w:val="0"/>
      <w:autoSpaceDN w:val="0"/>
      <w:adjustRightInd w:val="0"/>
    </w:pPr>
    <w:rPr>
      <w:rFonts w:ascii="Arial" w:hAnsi="Arial" w:cs="Arial"/>
      <w:color w:val="000000"/>
      <w:sz w:val="24"/>
      <w:szCs w:val="24"/>
    </w:rPr>
  </w:style>
  <w:style w:type="character" w:styleId="Hipercze">
    <w:name w:val="Hyperlink"/>
    <w:uiPriority w:val="99"/>
    <w:unhideWhenUsed/>
    <w:rsid w:val="00E148EB"/>
    <w:rPr>
      <w:color w:val="0000FF"/>
      <w:u w:val="single"/>
    </w:rPr>
  </w:style>
  <w:style w:type="character" w:customStyle="1" w:styleId="markedcontent">
    <w:name w:val="markedcontent"/>
    <w:basedOn w:val="Domylnaczcionkaakapitu"/>
    <w:rsid w:val="00212D05"/>
  </w:style>
  <w:style w:type="character" w:customStyle="1" w:styleId="hgkelc">
    <w:name w:val="hgkelc"/>
    <w:rsid w:val="006A4EB5"/>
  </w:style>
  <w:style w:type="paragraph" w:styleId="Tekstdymka">
    <w:name w:val="Balloon Text"/>
    <w:basedOn w:val="Normalny"/>
    <w:link w:val="TekstdymkaZnak"/>
    <w:uiPriority w:val="99"/>
    <w:semiHidden/>
    <w:unhideWhenUsed/>
    <w:rsid w:val="009A527A"/>
    <w:rPr>
      <w:rFonts w:ascii="Segoe UI" w:hAnsi="Segoe UI" w:cs="Segoe UI"/>
      <w:sz w:val="18"/>
      <w:szCs w:val="18"/>
    </w:rPr>
  </w:style>
  <w:style w:type="character" w:customStyle="1" w:styleId="TekstdymkaZnak">
    <w:name w:val="Tekst dymka Znak"/>
    <w:link w:val="Tekstdymka"/>
    <w:uiPriority w:val="99"/>
    <w:semiHidden/>
    <w:rsid w:val="009A527A"/>
    <w:rPr>
      <w:rFonts w:ascii="Segoe UI" w:eastAsia="Times New Roman" w:hAnsi="Segoe UI" w:cs="Segoe UI"/>
      <w:sz w:val="18"/>
      <w:szCs w:val="18"/>
    </w:rPr>
  </w:style>
  <w:style w:type="character" w:styleId="Odwoaniedokomentarza">
    <w:name w:val="annotation reference"/>
    <w:uiPriority w:val="99"/>
    <w:semiHidden/>
    <w:unhideWhenUsed/>
    <w:rsid w:val="00384870"/>
    <w:rPr>
      <w:sz w:val="16"/>
      <w:szCs w:val="16"/>
    </w:rPr>
  </w:style>
  <w:style w:type="paragraph" w:styleId="Tekstkomentarza">
    <w:name w:val="annotation text"/>
    <w:basedOn w:val="Normalny"/>
    <w:link w:val="TekstkomentarzaZnak"/>
    <w:uiPriority w:val="99"/>
    <w:semiHidden/>
    <w:unhideWhenUsed/>
    <w:rsid w:val="00384870"/>
    <w:rPr>
      <w:sz w:val="20"/>
      <w:szCs w:val="20"/>
    </w:rPr>
  </w:style>
  <w:style w:type="character" w:customStyle="1" w:styleId="TekstkomentarzaZnak">
    <w:name w:val="Tekst komentarza Znak"/>
    <w:link w:val="Tekstkomentarza"/>
    <w:uiPriority w:val="99"/>
    <w:semiHidden/>
    <w:rsid w:val="00384870"/>
    <w:rPr>
      <w:rFonts w:eastAsia="Times New Roman"/>
    </w:rPr>
  </w:style>
  <w:style w:type="paragraph" w:styleId="Tematkomentarza">
    <w:name w:val="annotation subject"/>
    <w:basedOn w:val="Tekstkomentarza"/>
    <w:next w:val="Tekstkomentarza"/>
    <w:link w:val="TematkomentarzaZnak"/>
    <w:uiPriority w:val="99"/>
    <w:semiHidden/>
    <w:unhideWhenUsed/>
    <w:rsid w:val="00384870"/>
    <w:rPr>
      <w:b/>
      <w:bCs/>
    </w:rPr>
  </w:style>
  <w:style w:type="character" w:customStyle="1" w:styleId="TematkomentarzaZnak">
    <w:name w:val="Temat komentarza Znak"/>
    <w:link w:val="Tematkomentarza"/>
    <w:uiPriority w:val="99"/>
    <w:semiHidden/>
    <w:rsid w:val="00384870"/>
    <w:rPr>
      <w:rFonts w:eastAsia="Times New Roman"/>
      <w:b/>
      <w:bCs/>
    </w:rPr>
  </w:style>
  <w:style w:type="paragraph" w:styleId="Poprawka">
    <w:name w:val="Revision"/>
    <w:hidden/>
    <w:uiPriority w:val="99"/>
    <w:semiHidden/>
    <w:rsid w:val="00E57DB3"/>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40231">
      <w:bodyDiv w:val="1"/>
      <w:marLeft w:val="0"/>
      <w:marRight w:val="0"/>
      <w:marTop w:val="0"/>
      <w:marBottom w:val="0"/>
      <w:divBdr>
        <w:top w:val="none" w:sz="0" w:space="0" w:color="auto"/>
        <w:left w:val="none" w:sz="0" w:space="0" w:color="auto"/>
        <w:bottom w:val="none" w:sz="0" w:space="0" w:color="auto"/>
        <w:right w:val="none" w:sz="0" w:space="0" w:color="auto"/>
      </w:divBdr>
    </w:div>
    <w:div w:id="201355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4539B-FA86-4A14-91AD-AC8139E89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17</Pages>
  <Words>5930</Words>
  <Characters>35580</Characters>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2023-02-15T11:03:00Z</cp:lastPrinted>
  <dcterms:created xsi:type="dcterms:W3CDTF">2024-12-03T10:17:00Z</dcterms:created>
  <dcterms:modified xsi:type="dcterms:W3CDTF">2024-12-13T09:26:00Z</dcterms:modified>
</cp:coreProperties>
</file>