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E0A" w:rsidRPr="00455A2B" w:rsidRDefault="00DE6D40" w:rsidP="00863115">
      <w:pPr>
        <w:spacing w:before="360" w:after="0" w:line="360" w:lineRule="auto"/>
        <w:jc w:val="center"/>
        <w:rPr>
          <w:rFonts w:ascii="Times New Roman" w:hAnsi="Times New Roman" w:cs="Times New Roman"/>
          <w:b/>
          <w:smallCaps/>
          <w:spacing w:val="22"/>
          <w:sz w:val="28"/>
          <w:szCs w:val="28"/>
        </w:rPr>
      </w:pPr>
      <w:r w:rsidRPr="00455A2B">
        <w:rPr>
          <w:rFonts w:ascii="Times New Roman" w:hAnsi="Times New Roman" w:cs="Times New Roman"/>
          <w:b/>
          <w:smallCaps/>
          <w:spacing w:val="22"/>
          <w:sz w:val="28"/>
          <w:szCs w:val="28"/>
        </w:rPr>
        <w:t>CHARAKTERYSTYKA PRZEDSIĘWZIĘCIA</w:t>
      </w:r>
    </w:p>
    <w:p w:rsidR="00DD1CB6" w:rsidRDefault="00A74B0E" w:rsidP="00CF15DA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5A2B">
        <w:rPr>
          <w:rFonts w:ascii="Times New Roman" w:hAnsi="Times New Roman" w:cs="Times New Roman"/>
          <w:sz w:val="24"/>
          <w:szCs w:val="24"/>
        </w:rPr>
        <w:t>Niniejsza c</w:t>
      </w:r>
      <w:r w:rsidR="00443A49" w:rsidRPr="00455A2B">
        <w:rPr>
          <w:rFonts w:ascii="Times New Roman" w:hAnsi="Times New Roman" w:cs="Times New Roman"/>
          <w:sz w:val="24"/>
          <w:szCs w:val="24"/>
        </w:rPr>
        <w:t>harakterystyka</w:t>
      </w:r>
      <w:r w:rsidR="00DD1CB6" w:rsidRPr="00455A2B">
        <w:rPr>
          <w:rFonts w:ascii="Times New Roman" w:hAnsi="Times New Roman" w:cs="Times New Roman"/>
          <w:sz w:val="24"/>
          <w:szCs w:val="24"/>
        </w:rPr>
        <w:t xml:space="preserve"> przedsięwzięcia </w:t>
      </w:r>
      <w:r w:rsidR="0000108C" w:rsidRPr="00455A2B">
        <w:rPr>
          <w:rFonts w:ascii="Times New Roman" w:hAnsi="Times New Roman" w:cs="Times New Roman"/>
          <w:sz w:val="24"/>
          <w:szCs w:val="24"/>
        </w:rPr>
        <w:t>stanowi załącznik do decyzji o środowiskowych uwarunkowaniach</w:t>
      </w:r>
      <w:r w:rsidR="0000108C" w:rsidRPr="00455A2B">
        <w:rPr>
          <w:rFonts w:ascii="Times New Roman" w:hAnsi="Times New Roman" w:cs="Times New Roman"/>
        </w:rPr>
        <w:t xml:space="preserve"> </w:t>
      </w:r>
      <w:r w:rsidR="0000108C" w:rsidRPr="00455A2B">
        <w:rPr>
          <w:rFonts w:ascii="Times New Roman" w:hAnsi="Times New Roman" w:cs="Times New Roman"/>
          <w:sz w:val="24"/>
          <w:szCs w:val="24"/>
        </w:rPr>
        <w:t>ROŚiR.6220.1.</w:t>
      </w:r>
      <w:r w:rsidR="007D6980">
        <w:rPr>
          <w:rFonts w:ascii="Times New Roman" w:hAnsi="Times New Roman" w:cs="Times New Roman"/>
          <w:sz w:val="24"/>
          <w:szCs w:val="24"/>
        </w:rPr>
        <w:t>6</w:t>
      </w:r>
      <w:r w:rsidR="0000108C" w:rsidRPr="00455A2B">
        <w:rPr>
          <w:rFonts w:ascii="Times New Roman" w:hAnsi="Times New Roman" w:cs="Times New Roman"/>
          <w:sz w:val="24"/>
          <w:szCs w:val="24"/>
        </w:rPr>
        <w:t>.202</w:t>
      </w:r>
      <w:r w:rsidR="00B77092" w:rsidRPr="00455A2B">
        <w:rPr>
          <w:rFonts w:ascii="Times New Roman" w:hAnsi="Times New Roman" w:cs="Times New Roman"/>
          <w:sz w:val="24"/>
          <w:szCs w:val="24"/>
        </w:rPr>
        <w:t>4</w:t>
      </w:r>
      <w:r w:rsidR="00821E30" w:rsidRPr="00455A2B">
        <w:rPr>
          <w:rFonts w:ascii="Times New Roman" w:hAnsi="Times New Roman" w:cs="Times New Roman"/>
          <w:sz w:val="24"/>
          <w:szCs w:val="24"/>
        </w:rPr>
        <w:t>,</w:t>
      </w:r>
      <w:r w:rsidR="0000108C" w:rsidRPr="00455A2B">
        <w:rPr>
          <w:rFonts w:ascii="Times New Roman" w:hAnsi="Times New Roman" w:cs="Times New Roman"/>
          <w:sz w:val="24"/>
          <w:szCs w:val="24"/>
        </w:rPr>
        <w:t xml:space="preserve"> </w:t>
      </w:r>
      <w:r w:rsidR="00DD1CB6" w:rsidRPr="00455A2B">
        <w:rPr>
          <w:rFonts w:ascii="Times New Roman" w:hAnsi="Times New Roman" w:cs="Times New Roman"/>
          <w:sz w:val="24"/>
          <w:szCs w:val="24"/>
        </w:rPr>
        <w:t xml:space="preserve">zgodnie z art. 84 ust. 2 </w:t>
      </w:r>
      <w:r w:rsidR="008A41D6" w:rsidRPr="00455A2B">
        <w:rPr>
          <w:rFonts w:ascii="Times New Roman" w:hAnsi="Times New Roman" w:cs="Times New Roman"/>
          <w:sz w:val="24"/>
          <w:szCs w:val="24"/>
        </w:rPr>
        <w:t>ustawy z </w:t>
      </w:r>
      <w:r w:rsidR="0000108C" w:rsidRPr="00455A2B">
        <w:rPr>
          <w:rFonts w:ascii="Times New Roman" w:hAnsi="Times New Roman" w:cs="Times New Roman"/>
          <w:sz w:val="24"/>
          <w:szCs w:val="24"/>
        </w:rPr>
        <w:t xml:space="preserve">dnia 3 </w:t>
      </w:r>
      <w:r w:rsidR="00DD1CB6" w:rsidRPr="00455A2B">
        <w:rPr>
          <w:rFonts w:ascii="Times New Roman" w:hAnsi="Times New Roman" w:cs="Times New Roman"/>
          <w:sz w:val="24"/>
          <w:szCs w:val="24"/>
        </w:rPr>
        <w:t>października 2008 r. o udostępnianiu informacji o środowisku i jego oc</w:t>
      </w:r>
      <w:r w:rsidR="00AD1592">
        <w:rPr>
          <w:rFonts w:ascii="Times New Roman" w:hAnsi="Times New Roman" w:cs="Times New Roman"/>
          <w:sz w:val="24"/>
          <w:szCs w:val="24"/>
        </w:rPr>
        <w:t xml:space="preserve">hronie, udziale społeczeństwa w </w:t>
      </w:r>
      <w:r w:rsidR="00DD1CB6" w:rsidRPr="00455A2B">
        <w:rPr>
          <w:rFonts w:ascii="Times New Roman" w:hAnsi="Times New Roman" w:cs="Times New Roman"/>
          <w:sz w:val="24"/>
          <w:szCs w:val="24"/>
        </w:rPr>
        <w:t>ochronie środowiska oraz o ocenach oddziaływ</w:t>
      </w:r>
      <w:r w:rsidR="003456C5">
        <w:rPr>
          <w:rFonts w:ascii="Times New Roman" w:hAnsi="Times New Roman" w:cs="Times New Roman"/>
          <w:sz w:val="24"/>
          <w:szCs w:val="24"/>
        </w:rPr>
        <w:t>ania na środowisko (Dz. U. 202</w:t>
      </w:r>
      <w:r w:rsidR="007D6980">
        <w:rPr>
          <w:rFonts w:ascii="Times New Roman" w:hAnsi="Times New Roman" w:cs="Times New Roman"/>
          <w:sz w:val="24"/>
          <w:szCs w:val="24"/>
        </w:rPr>
        <w:t>4</w:t>
      </w:r>
      <w:r w:rsidR="003456C5">
        <w:rPr>
          <w:rFonts w:ascii="Times New Roman" w:hAnsi="Times New Roman" w:cs="Times New Roman"/>
          <w:sz w:val="24"/>
          <w:szCs w:val="24"/>
        </w:rPr>
        <w:t> </w:t>
      </w:r>
      <w:r w:rsidR="00DD1CB6" w:rsidRPr="00455A2B">
        <w:rPr>
          <w:rFonts w:ascii="Times New Roman" w:hAnsi="Times New Roman" w:cs="Times New Roman"/>
          <w:sz w:val="24"/>
          <w:szCs w:val="24"/>
        </w:rPr>
        <w:t>r. poz. 1</w:t>
      </w:r>
      <w:r w:rsidR="007D6980">
        <w:rPr>
          <w:rFonts w:ascii="Times New Roman" w:hAnsi="Times New Roman" w:cs="Times New Roman"/>
          <w:sz w:val="24"/>
          <w:szCs w:val="24"/>
        </w:rPr>
        <w:t>112</w:t>
      </w:r>
      <w:r w:rsidR="00DD1CB6" w:rsidRPr="00455A2B">
        <w:rPr>
          <w:rFonts w:ascii="Times New Roman" w:hAnsi="Times New Roman" w:cs="Times New Roman"/>
          <w:sz w:val="24"/>
          <w:szCs w:val="24"/>
        </w:rPr>
        <w:t xml:space="preserve"> </w:t>
      </w:r>
      <w:r w:rsidR="007D6980">
        <w:rPr>
          <w:rFonts w:ascii="Times New Roman" w:hAnsi="Times New Roman" w:cs="Times New Roman"/>
          <w:sz w:val="24"/>
          <w:szCs w:val="24"/>
        </w:rPr>
        <w:t>t. j.</w:t>
      </w:r>
      <w:r w:rsidR="00DD1CB6" w:rsidRPr="00455A2B">
        <w:rPr>
          <w:rFonts w:ascii="Times New Roman" w:hAnsi="Times New Roman" w:cs="Times New Roman"/>
          <w:sz w:val="24"/>
          <w:szCs w:val="24"/>
        </w:rPr>
        <w:t>)</w:t>
      </w:r>
      <w:r w:rsidR="00D83D0F" w:rsidRPr="00455A2B">
        <w:rPr>
          <w:rFonts w:ascii="Times New Roman" w:hAnsi="Times New Roman" w:cs="Times New Roman"/>
          <w:sz w:val="24"/>
          <w:szCs w:val="24"/>
        </w:rPr>
        <w:t>.</w:t>
      </w:r>
    </w:p>
    <w:p w:rsidR="007D6980" w:rsidRPr="007D6980" w:rsidRDefault="007D6980" w:rsidP="007D698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6980">
        <w:rPr>
          <w:rFonts w:ascii="Times New Roman" w:hAnsi="Times New Roman" w:cs="Times New Roman"/>
          <w:sz w:val="24"/>
          <w:szCs w:val="24"/>
        </w:rPr>
        <w:t>Przedmiotem przedsięwzięcia jest budowa sieci przewodów tłocznych wody surowej dla Ujęcia Wody Przyłubie gm. Solec Kujawski</w:t>
      </w:r>
      <w:r w:rsidR="005B4E08" w:rsidRPr="005B4E08">
        <w:rPr>
          <w:rFonts w:ascii="Times New Roman" w:hAnsi="Times New Roman" w:cs="Times New Roman"/>
          <w:sz w:val="24"/>
          <w:szCs w:val="24"/>
        </w:rPr>
        <w:t xml:space="preserve">, </w:t>
      </w:r>
      <w:r w:rsidR="00AD1592">
        <w:rPr>
          <w:rFonts w:ascii="Times New Roman" w:hAnsi="Times New Roman" w:cs="Times New Roman"/>
          <w:sz w:val="24"/>
          <w:szCs w:val="24"/>
        </w:rPr>
        <w:t xml:space="preserve">które </w:t>
      </w:r>
      <w:r w:rsidR="005B4E08" w:rsidRPr="005B4E08">
        <w:rPr>
          <w:rFonts w:ascii="Times New Roman" w:hAnsi="Times New Roman" w:cs="Times New Roman"/>
          <w:sz w:val="24"/>
          <w:szCs w:val="24"/>
        </w:rPr>
        <w:t>stanowi ujęcie wody dla miasta Solec Kujawski</w:t>
      </w:r>
      <w:r w:rsidRPr="007D6980">
        <w:rPr>
          <w:rFonts w:ascii="Times New Roman" w:hAnsi="Times New Roman" w:cs="Times New Roman"/>
          <w:sz w:val="24"/>
          <w:szCs w:val="24"/>
        </w:rPr>
        <w:t>.</w:t>
      </w:r>
      <w:r w:rsidR="005A5C05" w:rsidRPr="005A5C05">
        <w:t xml:space="preserve"> </w:t>
      </w:r>
      <w:r w:rsidR="005A5C05" w:rsidRPr="005A5C05">
        <w:rPr>
          <w:rFonts w:ascii="Times New Roman" w:hAnsi="Times New Roman" w:cs="Times New Roman"/>
          <w:sz w:val="24"/>
          <w:szCs w:val="24"/>
        </w:rPr>
        <w:t>Inwestorem jest Zakład Gospodarki Komunalnej</w:t>
      </w:r>
      <w:r w:rsidR="00AD1592">
        <w:rPr>
          <w:rFonts w:ascii="Times New Roman" w:hAnsi="Times New Roman" w:cs="Times New Roman"/>
          <w:sz w:val="24"/>
          <w:szCs w:val="24"/>
        </w:rPr>
        <w:t xml:space="preserve"> Sp. z o.o. w Solcu Kujawskim z </w:t>
      </w:r>
      <w:r w:rsidR="005A5C05" w:rsidRPr="005A5C05">
        <w:rPr>
          <w:rFonts w:ascii="Times New Roman" w:hAnsi="Times New Roman" w:cs="Times New Roman"/>
          <w:sz w:val="24"/>
          <w:szCs w:val="24"/>
        </w:rPr>
        <w:t>siedzibą pod adresem ul. Targowa 3, 86-050 Solec Kujawski.</w:t>
      </w:r>
    </w:p>
    <w:p w:rsidR="007D6980" w:rsidRDefault="007D6980" w:rsidP="007D698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6980">
        <w:rPr>
          <w:rFonts w:ascii="Times New Roman" w:hAnsi="Times New Roman" w:cs="Times New Roman"/>
          <w:sz w:val="24"/>
          <w:szCs w:val="24"/>
        </w:rPr>
        <w:t>Zakres inwestycji obejmuje</w:t>
      </w:r>
      <w:r w:rsidR="005B4E08">
        <w:rPr>
          <w:rFonts w:ascii="Times New Roman" w:hAnsi="Times New Roman" w:cs="Times New Roman"/>
          <w:sz w:val="24"/>
          <w:szCs w:val="24"/>
        </w:rPr>
        <w:t>:</w:t>
      </w:r>
      <w:r w:rsidRPr="007D6980">
        <w:rPr>
          <w:rFonts w:ascii="Times New Roman" w:hAnsi="Times New Roman" w:cs="Times New Roman"/>
          <w:sz w:val="24"/>
          <w:szCs w:val="24"/>
        </w:rPr>
        <w:t xml:space="preserve"> wyłączeni</w:t>
      </w:r>
      <w:r w:rsidR="005B4E08">
        <w:rPr>
          <w:rFonts w:ascii="Times New Roman" w:hAnsi="Times New Roman" w:cs="Times New Roman"/>
          <w:sz w:val="24"/>
          <w:szCs w:val="24"/>
        </w:rPr>
        <w:t>e</w:t>
      </w:r>
      <w:r w:rsidRPr="007D6980">
        <w:rPr>
          <w:rFonts w:ascii="Times New Roman" w:hAnsi="Times New Roman" w:cs="Times New Roman"/>
          <w:sz w:val="24"/>
          <w:szCs w:val="24"/>
        </w:rPr>
        <w:t xml:space="preserve"> istniejącej sieci przewodów tłocznych DN150-DN400 oraz wykonanie nowej sieci przewodów tłocznych wody surowej od studni nr 6 do S</w:t>
      </w:r>
      <w:r w:rsidR="00125CF4">
        <w:rPr>
          <w:rFonts w:ascii="Times New Roman" w:hAnsi="Times New Roman" w:cs="Times New Roman"/>
          <w:sz w:val="24"/>
          <w:szCs w:val="24"/>
        </w:rPr>
        <w:t xml:space="preserve">tacji Uzdatniania Wody </w:t>
      </w:r>
      <w:r w:rsidRPr="007D6980">
        <w:rPr>
          <w:rFonts w:ascii="Times New Roman" w:hAnsi="Times New Roman" w:cs="Times New Roman"/>
          <w:sz w:val="24"/>
          <w:szCs w:val="24"/>
        </w:rPr>
        <w:t>Przył</w:t>
      </w:r>
      <w:r w:rsidR="005B4E08">
        <w:rPr>
          <w:rFonts w:ascii="Times New Roman" w:hAnsi="Times New Roman" w:cs="Times New Roman"/>
          <w:sz w:val="24"/>
          <w:szCs w:val="24"/>
        </w:rPr>
        <w:t xml:space="preserve">ubie i zbiorników retencyjnych </w:t>
      </w:r>
      <w:r w:rsidRPr="007D6980">
        <w:rPr>
          <w:rFonts w:ascii="Times New Roman" w:hAnsi="Times New Roman" w:cs="Times New Roman"/>
          <w:sz w:val="24"/>
          <w:szCs w:val="24"/>
        </w:rPr>
        <w:t>zachow</w:t>
      </w:r>
      <w:r w:rsidR="005B4E08">
        <w:rPr>
          <w:rFonts w:ascii="Times New Roman" w:hAnsi="Times New Roman" w:cs="Times New Roman"/>
          <w:sz w:val="24"/>
          <w:szCs w:val="24"/>
        </w:rPr>
        <w:t>ując istniejącą trasę sieci</w:t>
      </w:r>
      <w:r w:rsidR="005A5C05">
        <w:rPr>
          <w:rFonts w:ascii="Times New Roman" w:hAnsi="Times New Roman" w:cs="Times New Roman"/>
          <w:sz w:val="24"/>
          <w:szCs w:val="24"/>
        </w:rPr>
        <w:t>, z </w:t>
      </w:r>
      <w:r w:rsidRPr="007D6980">
        <w:rPr>
          <w:rFonts w:ascii="Times New Roman" w:hAnsi="Times New Roman" w:cs="Times New Roman"/>
          <w:sz w:val="24"/>
          <w:szCs w:val="24"/>
        </w:rPr>
        <w:t xml:space="preserve">uwzględnieniem odcinka dla nowoprojektowanej studni nr 10 (dawna studnia nr 5 - nieistniejąca). </w:t>
      </w:r>
      <w:r w:rsidR="00125CF4" w:rsidRPr="00125CF4">
        <w:rPr>
          <w:rFonts w:ascii="Times New Roman" w:hAnsi="Times New Roman" w:cs="Times New Roman"/>
          <w:sz w:val="24"/>
          <w:szCs w:val="24"/>
        </w:rPr>
        <w:t>Realizacja inwestycji pozwoli na wyłączenie z eksploatacji istniejących odcinków rurociągów wody surowej wykonanych z rur azb</w:t>
      </w:r>
      <w:r w:rsidR="00AD1592">
        <w:rPr>
          <w:rFonts w:ascii="Times New Roman" w:hAnsi="Times New Roman" w:cs="Times New Roman"/>
          <w:sz w:val="24"/>
          <w:szCs w:val="24"/>
        </w:rPr>
        <w:t>estowo-cementowych, żeliwnych i </w:t>
      </w:r>
      <w:r w:rsidR="00125CF4" w:rsidRPr="00125CF4">
        <w:rPr>
          <w:rFonts w:ascii="Times New Roman" w:hAnsi="Times New Roman" w:cs="Times New Roman"/>
          <w:sz w:val="24"/>
          <w:szCs w:val="24"/>
        </w:rPr>
        <w:t>stalowych, o śre</w:t>
      </w:r>
      <w:r w:rsidR="00FE5F71">
        <w:rPr>
          <w:rFonts w:ascii="Times New Roman" w:hAnsi="Times New Roman" w:cs="Times New Roman"/>
          <w:sz w:val="24"/>
          <w:szCs w:val="24"/>
        </w:rPr>
        <w:t xml:space="preserve">dnicy zewnętrznej DN100-DN400. </w:t>
      </w:r>
      <w:r w:rsidR="00125CF4" w:rsidRPr="00125CF4">
        <w:rPr>
          <w:rFonts w:ascii="Times New Roman" w:hAnsi="Times New Roman" w:cs="Times New Roman"/>
          <w:sz w:val="24"/>
          <w:szCs w:val="24"/>
        </w:rPr>
        <w:t>Nowe przewody tłoczne wykonane zostaną z rur ciśnieniowych z tworzyw sztucznych np. PE, PVC lub innych o średnicy nominalnej do 400 mm.</w:t>
      </w:r>
    </w:p>
    <w:p w:rsidR="00FE5F71" w:rsidRDefault="00FE5F71" w:rsidP="007D698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CF4">
        <w:rPr>
          <w:rFonts w:ascii="Times New Roman" w:hAnsi="Times New Roman" w:cs="Times New Roman"/>
          <w:sz w:val="24"/>
          <w:szCs w:val="24"/>
        </w:rPr>
        <w:t>Inwestycja dotyczy rurociągów wody surowej ujmowanej ze studni głębinowej, zgodnie z posiadanym pozwoleniem wodno-prawnym. Woda surowa z ujęć wody (studni głębinowych), za pośrednictwem pomp głębinowych oraz rurociągów tłocznych stanowiących przedmiot inwestycji, kierowana jest do stacji uzdatniania wody, w celu jej uzdatnienia. Ze stacji uzdatniania wody, woda uzdatniona kierowana jest do istniejących zbiorników retencyjnych wody, z których grawitacyjnie wprowadzana jest do rurociągów gminnego systemu wodociągowego Solca Kujawskiego. Nie występuje system tłoczny wody uzdatnionej.</w:t>
      </w:r>
    </w:p>
    <w:p w:rsidR="00353086" w:rsidRDefault="00353086" w:rsidP="00353086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5A2B">
        <w:rPr>
          <w:rFonts w:ascii="Times New Roman" w:hAnsi="Times New Roman" w:cs="Times New Roman"/>
          <w:sz w:val="24"/>
          <w:szCs w:val="24"/>
        </w:rPr>
        <w:t xml:space="preserve">Planowane przedsięwzięcie realizowane będzie </w:t>
      </w:r>
      <w:r>
        <w:rPr>
          <w:rFonts w:ascii="Times New Roman" w:hAnsi="Times New Roman" w:cs="Times New Roman"/>
          <w:sz w:val="24"/>
          <w:szCs w:val="24"/>
        </w:rPr>
        <w:t xml:space="preserve">na terenie działek </w:t>
      </w:r>
      <w:r w:rsidRPr="007D6980">
        <w:rPr>
          <w:rFonts w:ascii="Times New Roman" w:hAnsi="Times New Roman" w:cs="Times New Roman"/>
          <w:sz w:val="24"/>
          <w:szCs w:val="24"/>
        </w:rPr>
        <w:t>o numerach 573, 343, 572, 574, 294/3, 565, 295, 296, 564/2, 431/3 566, 320/2, 571, 327/1, 328/3, 328/4, 328/1, 567, obręb Przyłubie [0004], gmina Solec Kujawski, powiat bydgoski, województwo Kujawsko – Pomorskie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086" w:rsidRDefault="00353086" w:rsidP="00353086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20A1">
        <w:rPr>
          <w:rFonts w:ascii="Times New Roman" w:hAnsi="Times New Roman" w:cs="Times New Roman"/>
          <w:sz w:val="24"/>
          <w:szCs w:val="24"/>
        </w:rPr>
        <w:t xml:space="preserve">Dla </w:t>
      </w:r>
      <w:r>
        <w:rPr>
          <w:rFonts w:ascii="Times New Roman" w:hAnsi="Times New Roman" w:cs="Times New Roman"/>
          <w:sz w:val="24"/>
          <w:szCs w:val="24"/>
        </w:rPr>
        <w:t>terenu ww. działek nie</w:t>
      </w:r>
      <w:r w:rsidRPr="00BC20A1">
        <w:rPr>
          <w:rFonts w:ascii="Times New Roman" w:hAnsi="Times New Roman" w:cs="Times New Roman"/>
          <w:sz w:val="24"/>
          <w:szCs w:val="24"/>
        </w:rPr>
        <w:t xml:space="preserve"> obowiązuje miejscowy plan zagospodarowania </w:t>
      </w:r>
      <w:r w:rsidR="005B4E08">
        <w:rPr>
          <w:rFonts w:ascii="Times New Roman" w:hAnsi="Times New Roman" w:cs="Times New Roman"/>
          <w:sz w:val="24"/>
          <w:szCs w:val="24"/>
        </w:rPr>
        <w:t>przestrzennego</w:t>
      </w:r>
      <w:r w:rsidRPr="00BC20A1">
        <w:rPr>
          <w:rFonts w:ascii="Times New Roman" w:hAnsi="Times New Roman" w:cs="Times New Roman"/>
          <w:sz w:val="24"/>
          <w:szCs w:val="24"/>
        </w:rPr>
        <w:t xml:space="preserve">. Według obecnie obowiązującego Studium uwarunkowań i kierunków </w:t>
      </w:r>
      <w:r w:rsidRPr="00BC20A1">
        <w:rPr>
          <w:rFonts w:ascii="Times New Roman" w:hAnsi="Times New Roman" w:cs="Times New Roman"/>
          <w:sz w:val="24"/>
          <w:szCs w:val="24"/>
        </w:rPr>
        <w:lastRenderedPageBreak/>
        <w:t xml:space="preserve">zagospodarowania przestrzennego Gminy Solec Kujawski, działki </w:t>
      </w:r>
      <w:r w:rsidRPr="007D6980">
        <w:rPr>
          <w:rFonts w:ascii="Times New Roman" w:hAnsi="Times New Roman" w:cs="Times New Roman"/>
          <w:sz w:val="24"/>
          <w:szCs w:val="24"/>
        </w:rPr>
        <w:t xml:space="preserve">o </w:t>
      </w:r>
      <w:r w:rsidRPr="005B4E08">
        <w:rPr>
          <w:rFonts w:ascii="Times New Roman" w:hAnsi="Times New Roman" w:cs="Times New Roman"/>
          <w:b/>
          <w:sz w:val="24"/>
          <w:szCs w:val="24"/>
        </w:rPr>
        <w:t>numerach 565, 295, 296 i 564/2</w:t>
      </w:r>
      <w:r w:rsidRPr="007D6980">
        <w:rPr>
          <w:rFonts w:ascii="Times New Roman" w:hAnsi="Times New Roman" w:cs="Times New Roman"/>
          <w:sz w:val="24"/>
          <w:szCs w:val="24"/>
        </w:rPr>
        <w:t>, obręb Przyłubie [0004]</w:t>
      </w:r>
      <w:r>
        <w:rPr>
          <w:rFonts w:ascii="Times New Roman" w:hAnsi="Times New Roman" w:cs="Times New Roman"/>
          <w:sz w:val="24"/>
          <w:szCs w:val="24"/>
        </w:rPr>
        <w:t xml:space="preserve"> znajdują</w:t>
      </w:r>
      <w:r w:rsidRPr="00BC20A1">
        <w:rPr>
          <w:rFonts w:ascii="Times New Roman" w:hAnsi="Times New Roman" w:cs="Times New Roman"/>
          <w:sz w:val="24"/>
          <w:szCs w:val="24"/>
        </w:rPr>
        <w:t xml:space="preserve"> się </w:t>
      </w:r>
      <w:r>
        <w:rPr>
          <w:rFonts w:ascii="Times New Roman" w:hAnsi="Times New Roman" w:cs="Times New Roman"/>
          <w:sz w:val="24"/>
          <w:szCs w:val="24"/>
        </w:rPr>
        <w:t xml:space="preserve">częściowo </w:t>
      </w:r>
      <w:r w:rsidRPr="00BC20A1">
        <w:rPr>
          <w:rFonts w:ascii="Times New Roman" w:hAnsi="Times New Roman" w:cs="Times New Roman"/>
          <w:sz w:val="24"/>
          <w:szCs w:val="24"/>
        </w:rPr>
        <w:t>w strefie ochrony archeologicznej.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5DC" w:rsidRDefault="00353086" w:rsidP="00EC6143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55A2B">
        <w:rPr>
          <w:rFonts w:ascii="Times New Roman" w:hAnsi="Times New Roman" w:cs="Times New Roman"/>
          <w:sz w:val="24"/>
          <w:szCs w:val="24"/>
        </w:rPr>
        <w:t>Współrzędne punktu znajdującego się w obrębie działki w układzie WGS</w:t>
      </w:r>
      <w:r>
        <w:rPr>
          <w:rFonts w:ascii="Times New Roman" w:hAnsi="Times New Roman" w:cs="Times New Roman"/>
          <w:sz w:val="24"/>
          <w:szCs w:val="24"/>
        </w:rPr>
        <w:t> 84 </w:t>
      </w:r>
      <w:r w:rsidRPr="00455A2B">
        <w:rPr>
          <w:rFonts w:ascii="Times New Roman" w:hAnsi="Times New Roman" w:cs="Times New Roman"/>
          <w:sz w:val="24"/>
          <w:szCs w:val="24"/>
        </w:rPr>
        <w:t>to</w:t>
      </w:r>
      <w:r w:rsidR="00C145DC">
        <w:rPr>
          <w:rFonts w:ascii="Times New Roman" w:hAnsi="Times New Roman" w:cs="Times New Roman"/>
          <w:sz w:val="24"/>
          <w:szCs w:val="24"/>
        </w:rPr>
        <w:t>:</w:t>
      </w:r>
    </w:p>
    <w:p w:rsidR="00C145DC" w:rsidRPr="007D6980" w:rsidRDefault="00C145DC" w:rsidP="00C145DC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145DC">
        <w:rPr>
          <w:rFonts w:ascii="Times New Roman" w:hAnsi="Times New Roman" w:cs="Times New Roman"/>
          <w:sz w:val="24"/>
          <w:szCs w:val="24"/>
        </w:rPr>
        <w:t>53° 3' 12.396" N</w:t>
      </w:r>
      <w:r w:rsidR="00EC6143">
        <w:rPr>
          <w:rFonts w:ascii="Times New Roman" w:hAnsi="Times New Roman" w:cs="Times New Roman"/>
          <w:sz w:val="24"/>
          <w:szCs w:val="24"/>
        </w:rPr>
        <w:t>,</w:t>
      </w:r>
      <w:r w:rsidR="00EC6143" w:rsidRPr="00EC6143">
        <w:rPr>
          <w:rFonts w:ascii="Times New Roman" w:hAnsi="Times New Roman" w:cs="Times New Roman"/>
          <w:sz w:val="24"/>
          <w:szCs w:val="24"/>
        </w:rPr>
        <w:t xml:space="preserve"> </w:t>
      </w:r>
      <w:r w:rsidRPr="00C145DC">
        <w:rPr>
          <w:rFonts w:ascii="Times New Roman" w:hAnsi="Times New Roman" w:cs="Times New Roman"/>
          <w:sz w:val="24"/>
          <w:szCs w:val="24"/>
        </w:rPr>
        <w:t>18° 19' 8.333" E</w:t>
      </w:r>
    </w:p>
    <w:p w:rsidR="007D6980" w:rsidRDefault="00353086" w:rsidP="00CF15DA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53086">
        <w:rPr>
          <w:rFonts w:ascii="Times New Roman" w:hAnsi="Times New Roman" w:cs="Times New Roman"/>
          <w:sz w:val="24"/>
          <w:szCs w:val="24"/>
        </w:rPr>
        <w:t xml:space="preserve">Trasa nowych rurociągów będzie przebiegała po trasie </w:t>
      </w:r>
      <w:r>
        <w:rPr>
          <w:rFonts w:ascii="Times New Roman" w:hAnsi="Times New Roman" w:cs="Times New Roman"/>
          <w:sz w:val="24"/>
          <w:szCs w:val="24"/>
        </w:rPr>
        <w:t xml:space="preserve">rurociągów obecnie istniejących, co obrazuje </w:t>
      </w:r>
      <w:r w:rsidRPr="00353086">
        <w:rPr>
          <w:rFonts w:ascii="Times New Roman" w:hAnsi="Times New Roman" w:cs="Times New Roman"/>
          <w:i/>
          <w:sz w:val="24"/>
          <w:szCs w:val="24"/>
        </w:rPr>
        <w:t>Rysunek 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53598">
        <w:rPr>
          <w:rFonts w:ascii="Times New Roman" w:hAnsi="Times New Roman" w:cs="Times New Roman"/>
          <w:sz w:val="24"/>
          <w:szCs w:val="24"/>
        </w:rPr>
        <w:t>str. 2</w:t>
      </w:r>
      <w:r>
        <w:rPr>
          <w:rFonts w:ascii="Times New Roman" w:hAnsi="Times New Roman" w:cs="Times New Roman"/>
          <w:sz w:val="24"/>
          <w:szCs w:val="24"/>
        </w:rPr>
        <w:t>). I</w:t>
      </w:r>
      <w:r w:rsidR="007D6980" w:rsidRPr="007D6980">
        <w:rPr>
          <w:rFonts w:ascii="Times New Roman" w:hAnsi="Times New Roman" w:cs="Times New Roman"/>
          <w:sz w:val="24"/>
          <w:szCs w:val="24"/>
        </w:rPr>
        <w:t>stniejące azbesto</w:t>
      </w:r>
      <w:r w:rsidR="00EC6143">
        <w:rPr>
          <w:rFonts w:ascii="Times New Roman" w:hAnsi="Times New Roman" w:cs="Times New Roman"/>
          <w:sz w:val="24"/>
          <w:szCs w:val="24"/>
        </w:rPr>
        <w:t>wo-</w:t>
      </w:r>
      <w:r w:rsidR="007D6980" w:rsidRPr="007D6980">
        <w:rPr>
          <w:rFonts w:ascii="Times New Roman" w:hAnsi="Times New Roman" w:cs="Times New Roman"/>
          <w:sz w:val="24"/>
          <w:szCs w:val="24"/>
        </w:rPr>
        <w:t>cementowe przewody tłoczne na odcinku od SUW Przyłubie do SUW</w:t>
      </w:r>
      <w:r w:rsidR="005A5C05">
        <w:rPr>
          <w:rFonts w:ascii="Times New Roman" w:hAnsi="Times New Roman" w:cs="Times New Roman"/>
          <w:sz w:val="24"/>
          <w:szCs w:val="24"/>
        </w:rPr>
        <w:t xml:space="preserve"> Przyłubie Sterownia przecinają </w:t>
      </w:r>
      <w:r w:rsidR="007D6980" w:rsidRPr="007D6980">
        <w:rPr>
          <w:rFonts w:ascii="Times New Roman" w:hAnsi="Times New Roman" w:cs="Times New Roman"/>
          <w:sz w:val="24"/>
          <w:szCs w:val="24"/>
        </w:rPr>
        <w:t>drogę krajową nr 10 Warszawa-Szc</w:t>
      </w:r>
      <w:r w:rsidR="005A5C05">
        <w:rPr>
          <w:rFonts w:ascii="Times New Roman" w:hAnsi="Times New Roman" w:cs="Times New Roman"/>
          <w:sz w:val="24"/>
          <w:szCs w:val="24"/>
        </w:rPr>
        <w:t xml:space="preserve">zecin (przechodzi pod jezdnią) oraz </w:t>
      </w:r>
      <w:r w:rsidR="007D6980" w:rsidRPr="007D6980">
        <w:rPr>
          <w:rFonts w:ascii="Times New Roman" w:hAnsi="Times New Roman" w:cs="Times New Roman"/>
          <w:sz w:val="24"/>
          <w:szCs w:val="24"/>
        </w:rPr>
        <w:t>trasę kolejową Kutno-Piła (przechodzi pod torami PKP - linia kolejowa nr 18 Kutno – P</w:t>
      </w:r>
      <w:r w:rsidR="005A5C05">
        <w:rPr>
          <w:rFonts w:ascii="Times New Roman" w:hAnsi="Times New Roman" w:cs="Times New Roman"/>
          <w:sz w:val="24"/>
          <w:szCs w:val="24"/>
        </w:rPr>
        <w:t xml:space="preserve">iła). </w:t>
      </w:r>
      <w:r w:rsidR="007D6980" w:rsidRPr="007D6980">
        <w:rPr>
          <w:rFonts w:ascii="Times New Roman" w:hAnsi="Times New Roman" w:cs="Times New Roman"/>
          <w:sz w:val="24"/>
          <w:szCs w:val="24"/>
        </w:rPr>
        <w:t xml:space="preserve">Następnie </w:t>
      </w:r>
      <w:r>
        <w:rPr>
          <w:rFonts w:ascii="Times New Roman" w:hAnsi="Times New Roman" w:cs="Times New Roman"/>
          <w:sz w:val="24"/>
          <w:szCs w:val="24"/>
        </w:rPr>
        <w:t xml:space="preserve">przewody </w:t>
      </w:r>
      <w:r w:rsidR="007D6980" w:rsidRPr="007D6980">
        <w:rPr>
          <w:rFonts w:ascii="Times New Roman" w:hAnsi="Times New Roman" w:cs="Times New Roman"/>
          <w:sz w:val="24"/>
          <w:szCs w:val="24"/>
        </w:rPr>
        <w:t>prowadzon</w:t>
      </w:r>
      <w:r>
        <w:rPr>
          <w:rFonts w:ascii="Times New Roman" w:hAnsi="Times New Roman" w:cs="Times New Roman"/>
          <w:sz w:val="24"/>
          <w:szCs w:val="24"/>
        </w:rPr>
        <w:t>e</w:t>
      </w:r>
      <w:r w:rsidR="007D6980" w:rsidRPr="007D6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są </w:t>
      </w:r>
      <w:r w:rsidR="007D6980" w:rsidRPr="007D6980">
        <w:rPr>
          <w:rFonts w:ascii="Times New Roman" w:hAnsi="Times New Roman" w:cs="Times New Roman"/>
          <w:sz w:val="24"/>
          <w:szCs w:val="24"/>
        </w:rPr>
        <w:t>wzdłuż pasa przeciwpożarowego przy linii kolejowe</w:t>
      </w:r>
      <w:r w:rsidR="00EC6143">
        <w:rPr>
          <w:rFonts w:ascii="Times New Roman" w:hAnsi="Times New Roman" w:cs="Times New Roman"/>
          <w:sz w:val="24"/>
          <w:szCs w:val="24"/>
        </w:rPr>
        <w:t>j</w:t>
      </w:r>
      <w:r w:rsidR="007D6980" w:rsidRPr="007D6980">
        <w:rPr>
          <w:rFonts w:ascii="Times New Roman" w:hAnsi="Times New Roman" w:cs="Times New Roman"/>
          <w:sz w:val="24"/>
          <w:szCs w:val="24"/>
        </w:rPr>
        <w:t xml:space="preserve"> (studnia nr 4, 3 i 7). Kolejny odcinek stanowi krótki odcinek leśny do drogi wojewódzkiej nr 394</w:t>
      </w:r>
      <w:r w:rsidR="00D9006B">
        <w:rPr>
          <w:rFonts w:ascii="Times New Roman" w:hAnsi="Times New Roman" w:cs="Times New Roman"/>
          <w:sz w:val="24"/>
          <w:szCs w:val="24"/>
        </w:rPr>
        <w:t>,</w:t>
      </w:r>
      <w:r w:rsidR="007D6980" w:rsidRPr="007D6980">
        <w:rPr>
          <w:rFonts w:ascii="Times New Roman" w:hAnsi="Times New Roman" w:cs="Times New Roman"/>
          <w:sz w:val="24"/>
          <w:szCs w:val="24"/>
        </w:rPr>
        <w:t xml:space="preserve"> wzdłuż której magistrala przebiega do przejścia pod drogą krajową nr 10. Następny odcinek biegnie wzdłuż drogi krajowej nr 10. Ostatni odcinek przebiega przez tereny leśne i roln</w:t>
      </w:r>
      <w:r w:rsidR="00D9006B">
        <w:rPr>
          <w:rFonts w:ascii="Times New Roman" w:hAnsi="Times New Roman" w:cs="Times New Roman"/>
          <w:sz w:val="24"/>
          <w:szCs w:val="24"/>
        </w:rPr>
        <w:t>e</w:t>
      </w:r>
      <w:r w:rsidR="007D6980" w:rsidRPr="007D6980">
        <w:rPr>
          <w:rFonts w:ascii="Times New Roman" w:hAnsi="Times New Roman" w:cs="Times New Roman"/>
          <w:sz w:val="24"/>
          <w:szCs w:val="24"/>
        </w:rPr>
        <w:t xml:space="preserve"> (studnia nr 8 i 6), aż do nowoprojektowanej studni nr 10 (dawna studnia nr 5 - nieistniejąca).</w:t>
      </w:r>
      <w:r w:rsidR="00FE5F71">
        <w:rPr>
          <w:rFonts w:ascii="Times New Roman" w:hAnsi="Times New Roman" w:cs="Times New Roman"/>
          <w:sz w:val="24"/>
          <w:szCs w:val="24"/>
        </w:rPr>
        <w:t xml:space="preserve"> </w:t>
      </w:r>
      <w:r w:rsidR="00FE5F71">
        <w:rPr>
          <w:rFonts w:ascii="Times New Roman" w:hAnsi="Times New Roman" w:cs="Times New Roman"/>
          <w:color w:val="000000"/>
          <w:sz w:val="24"/>
          <w:szCs w:val="24"/>
        </w:rPr>
        <w:t>Przewidywana długość odcinka magistrali objętego zamierzeniem inwestycyjnym wynosi około 4 000 m.</w:t>
      </w:r>
    </w:p>
    <w:p w:rsidR="00996ACB" w:rsidRDefault="00996ACB" w:rsidP="00353086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9006B" w:rsidRPr="007D6980" w:rsidRDefault="00996ACB" w:rsidP="00D9006B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1597516</wp:posOffset>
                </wp:positionH>
                <wp:positionV relativeFrom="paragraph">
                  <wp:posOffset>111904</wp:posOffset>
                </wp:positionV>
                <wp:extent cx="4172431" cy="2474259"/>
                <wp:effectExtent l="38100" t="95250" r="19050" b="26924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431" cy="2474259"/>
                          <a:chOff x="0" y="0"/>
                          <a:chExt cx="4172431" cy="2474259"/>
                        </a:xfrm>
                      </wpg:grpSpPr>
                      <wps:wsp>
                        <wps:cNvPr id="2" name="Pole tekstowe 2"/>
                        <wps:cNvSpPr txBox="1"/>
                        <wps:spPr>
                          <a:xfrm rot="1829451">
                            <a:off x="0" y="1452282"/>
                            <a:ext cx="568619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ACB" w:rsidRDefault="00996ACB" w:rsidP="00996ACB">
                              <w:pPr>
                                <w:jc w:val="center"/>
                              </w:pPr>
                              <w:r>
                                <w:t>DK10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Pole tekstowe 3"/>
                        <wps:cNvSpPr txBox="1"/>
                        <wps:spPr>
                          <a:xfrm>
                            <a:off x="3603812" y="2213002"/>
                            <a:ext cx="568619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ACB" w:rsidRDefault="00996ACB" w:rsidP="00996ACB">
                              <w:pPr>
                                <w:jc w:val="center"/>
                              </w:pPr>
                              <w:r>
                                <w:t>DK10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ole tekstowe 4"/>
                        <wps:cNvSpPr txBox="1"/>
                        <wps:spPr>
                          <a:xfrm rot="1909773">
                            <a:off x="1121869" y="2128477"/>
                            <a:ext cx="1167973" cy="315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ACB" w:rsidRPr="00996ACB" w:rsidRDefault="00996ACB" w:rsidP="00996ACB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996ACB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trasa kolejowa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ole tekstowe 5"/>
                        <wps:cNvSpPr txBox="1"/>
                        <wps:spPr>
                          <a:xfrm rot="1775480">
                            <a:off x="3388659" y="0"/>
                            <a:ext cx="660827" cy="29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96ACB" w:rsidRPr="00996ACB" w:rsidRDefault="00996ACB" w:rsidP="00996ACB">
                              <w:pPr>
                                <w:spacing w:after="0" w:line="360" w:lineRule="auto"/>
                                <w:jc w:val="center"/>
                                <w:outlineLvl w:val="0"/>
                                <w:rPr>
                                  <w:i/>
                                  <w:noProof/>
                                  <w:color w:val="5B9BD5" w:themeColor="accent1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6ACB">
                                <w:rPr>
                                  <w:i/>
                                  <w:noProof/>
                                  <w:color w:val="5B9BD5" w:themeColor="accent1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Wisła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" o:spid="_x0000_s1026" style="position:absolute;left:0;text-align:left;margin-left:125.8pt;margin-top:8.8pt;width:328.55pt;height:194.8pt;z-index:251664384" coordsize="41724,24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top:14522;width:5686;height:2613;rotation:19982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p68MA&#10;AADaAAAADwAAAGRycy9kb3ducmV2LnhtbESPQWvCQBSE74L/YXlCb2ajFpHoKlUqKPSgsZfeHtln&#10;Err7NmS3JvXXdwuCx2FmvmFWm94acaPW144VTJIUBHHhdM2lgs/LfrwA4QOyRuOYFPySh816OFhh&#10;pl3HZ7rloRQRwj5DBVUITSalLyqy6BPXEEfv6lqLIcq2lLrFLsKtkdM0nUuLNceFChvaVVR85z82&#10;Ur7u5pWpnL1/nDrjD8f8vj3ulHoZ9W9LEIH68Aw/2getYAr/V+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Vp68MAAADaAAAADwAAAAAAAAAAAAAAAACYAgAAZHJzL2Rv&#10;d25yZXYueG1sUEsFBgAAAAAEAAQA9QAAAIgDAAAAAA==&#10;" filled="f" strokecolor="#0d0d0d [3069]" strokeweight=".5pt">
                  <v:textbox>
                    <w:txbxContent>
                      <w:p w:rsidR="00996ACB" w:rsidRDefault="00996ACB" w:rsidP="00996ACB">
                        <w:pPr>
                          <w:jc w:val="center"/>
                        </w:pPr>
                        <w:r>
                          <w:t>DK10</w:t>
                        </w:r>
                      </w:p>
                    </w:txbxContent>
                  </v:textbox>
                </v:shape>
                <v:shape id="Pole tekstowe 3" o:spid="_x0000_s1028" type="#_x0000_t202" style="position:absolute;left:36038;top:22130;width:5686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IM8MA&#10;AADaAAAADwAAAGRycy9kb3ducmV2LnhtbESPzWrDMBCE74W+g9hCb7UcB0JwLYcSaNNjmiYmx8Xa&#10;+qfWyliK7bx9FQj0OMzMN0y2mU0nRhpcY1nBIopBEJdWN1wpOH6/v6xBOI+ssbNMCq7kYJM/PmSY&#10;ajvxF40HX4kAYZeigtr7PpXSlTUZdJHtiYP3YweDPsihknrAKcBNJ5M4XkmDDYeFGnva1lT+Hi5G&#10;QdGeCrc7V3G7dOt25fdFkpQfSj0/zW+vIDzN/j98b39qBUu4XQk3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DIM8MAAADaAAAADwAAAAAAAAAAAAAAAACYAgAAZHJzL2Rv&#10;d25yZXYueG1sUEsFBgAAAAAEAAQA9QAAAIgDAAAAAA==&#10;" filled="f" strokecolor="#0d0d0d [3069]" strokeweight=".5pt">
                  <v:textbox>
                    <w:txbxContent>
                      <w:p w:rsidR="00996ACB" w:rsidRDefault="00996ACB" w:rsidP="00996ACB">
                        <w:pPr>
                          <w:jc w:val="center"/>
                        </w:pPr>
                        <w:r>
                          <w:t>DK10</w:t>
                        </w:r>
                      </w:p>
                    </w:txbxContent>
                  </v:textbox>
                </v:shape>
                <v:shape id="Pole tekstowe 4" o:spid="_x0000_s1029" type="#_x0000_t202" style="position:absolute;left:11218;top:21284;width:11680;height:3151;rotation:20859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z+MMA&#10;AADaAAAADwAAAGRycy9kb3ducmV2LnhtbESPT4vCMBTE7wt+h/AWvK2pIlq6pkUKQj3swT/o9dG8&#10;bcs2L6WJWvfTG0HwOMzMb5hVNphWXKl3jWUF00kEgri0uuFKwfGw+YpBOI+ssbVMCu7kIEtHHytM&#10;tL3xjq57X4kAYZeggtr7LpHSlTUZdBPbEQfv1/YGfZB9JXWPtwA3rZxF0UIabDgs1NhRXlP5t78Y&#10;Bf/n4ae6LAsX52VcnKLtfbrOG6XGn8P6G4Snwb/Dr3ahFczheSXc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Wz+MMAAADaAAAADwAAAAAAAAAAAAAAAACYAgAAZHJzL2Rv&#10;d25yZXYueG1sUEsFBgAAAAAEAAQA9QAAAIgDAAAAAA==&#10;" filled="f" strokeweight=".5pt">
                  <v:textbox>
                    <w:txbxContent>
                      <w:p w:rsidR="00996ACB" w:rsidRPr="00996ACB" w:rsidRDefault="00996ACB" w:rsidP="00996ACB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996ACB">
                          <w:rPr>
                            <w:rFonts w:cstheme="minorHAnsi"/>
                            <w:sz w:val="24"/>
                            <w:szCs w:val="24"/>
                          </w:rPr>
                          <w:t>trasa kolejowa</w:t>
                        </w:r>
                      </w:p>
                    </w:txbxContent>
                  </v:textbox>
                </v:shape>
                <v:shape id="Pole tekstowe 5" o:spid="_x0000_s1030" type="#_x0000_t202" style="position:absolute;left:33886;width:6608;height:2919;rotation:19392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w+8IA&#10;AADaAAAADwAAAGRycy9kb3ducmV2LnhtbESPQYvCMBSE7wv+h/AEb5oqukg1igiCirK76sHjI3m2&#10;xealNlG7/34jCHscZuYbZjpvbCkeVPvCsYJ+LwFBrJ0pOFNwOq66YxA+IBssHZOCX/Iwn7U+ppga&#10;9+QfehxCJiKEfYoK8hCqVEqvc7Loe64ijt7F1RZDlHUmTY3PCLelHCTJp7RYcFzIsaJlTvp6uFsF&#10;Q2l0WA22tyXtv3cbfb4Um+pLqU67WUxABGrCf/jdXhsFI3hdi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LD7wgAAANoAAAAPAAAAAAAAAAAAAAAAAJgCAABkcnMvZG93&#10;bnJldi54bWxQSwUGAAAAAAQABAD1AAAAhwMAAAAA&#10;" filled="f" stroked="f">
                  <v:fill o:detectmouseclick="t"/>
                  <v:textbox>
                    <w:txbxContent>
                      <w:p w:rsidR="00996ACB" w:rsidRPr="00996ACB" w:rsidRDefault="00996ACB" w:rsidP="00996ACB">
                        <w:pPr>
                          <w:spacing w:after="0" w:line="360" w:lineRule="auto"/>
                          <w:jc w:val="center"/>
                          <w:outlineLvl w:val="0"/>
                          <w:rPr>
                            <w:i/>
                            <w:noProof/>
                            <w:color w:val="5B9BD5" w:themeColor="accent1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6ACB">
                          <w:rPr>
                            <w:i/>
                            <w:noProof/>
                            <w:color w:val="5B9BD5" w:themeColor="accent1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Wisła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06B">
        <w:rPr>
          <w:noProof/>
          <w:lang w:eastAsia="pl-PL"/>
        </w:rPr>
        <w:drawing>
          <wp:inline distT="0" distB="0" distL="0" distR="0" wp14:anchorId="5BD429DC" wp14:editId="7556B915">
            <wp:extent cx="5760720" cy="3394710"/>
            <wp:effectExtent l="19050" t="19050" r="11430" b="152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71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006B" w:rsidRDefault="00D9006B" w:rsidP="00D9006B">
      <w:pPr>
        <w:pStyle w:val="Legenda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Rysunek </w:t>
      </w:r>
      <w:r w:rsidR="00373475">
        <w:rPr>
          <w:noProof/>
        </w:rPr>
        <w:fldChar w:fldCharType="begin"/>
      </w:r>
      <w:r w:rsidR="00373475">
        <w:rPr>
          <w:noProof/>
        </w:rPr>
        <w:instrText xml:space="preserve"> SEQ Rysunek \* ARABIC </w:instrText>
      </w:r>
      <w:r w:rsidR="00373475">
        <w:rPr>
          <w:noProof/>
        </w:rPr>
        <w:fldChar w:fldCharType="separate"/>
      </w:r>
      <w:r w:rsidR="00CF15DA">
        <w:rPr>
          <w:noProof/>
        </w:rPr>
        <w:t>1</w:t>
      </w:r>
      <w:r w:rsidR="00373475">
        <w:rPr>
          <w:noProof/>
        </w:rPr>
        <w:fldChar w:fldCharType="end"/>
      </w:r>
      <w:r>
        <w:t xml:space="preserve"> Orientacyjna lokalizacja prac </w:t>
      </w:r>
      <w:r w:rsidRPr="001D79AA">
        <w:t>na terenie miejscowości Przyłubie, gmina Solec Kujawski</w:t>
      </w:r>
      <w:r>
        <w:t xml:space="preserve"> (źródło: KIP, sierpień 2024 r.)</w:t>
      </w:r>
    </w:p>
    <w:p w:rsidR="00D53598" w:rsidRDefault="00D53598" w:rsidP="007D698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34580" w:rsidRPr="00334580" w:rsidRDefault="007D6980" w:rsidP="0033458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6980">
        <w:rPr>
          <w:rFonts w:ascii="Times New Roman" w:hAnsi="Times New Roman" w:cs="Times New Roman"/>
          <w:sz w:val="24"/>
          <w:szCs w:val="24"/>
        </w:rPr>
        <w:t xml:space="preserve">Włączanie nowych rurociągów tłocznych wody surowej z poszczególnych ujęć </w:t>
      </w:r>
      <w:r w:rsidR="00125CF4">
        <w:rPr>
          <w:rFonts w:ascii="Times New Roman" w:hAnsi="Times New Roman" w:cs="Times New Roman"/>
          <w:sz w:val="24"/>
          <w:szCs w:val="24"/>
        </w:rPr>
        <w:t>–</w:t>
      </w:r>
      <w:r w:rsidRPr="007D6980">
        <w:rPr>
          <w:rFonts w:ascii="Times New Roman" w:hAnsi="Times New Roman" w:cs="Times New Roman"/>
          <w:sz w:val="24"/>
          <w:szCs w:val="24"/>
        </w:rPr>
        <w:t xml:space="preserve"> studni</w:t>
      </w:r>
      <w:r w:rsidR="00125CF4">
        <w:rPr>
          <w:rFonts w:ascii="Times New Roman" w:hAnsi="Times New Roman" w:cs="Times New Roman"/>
          <w:sz w:val="24"/>
          <w:szCs w:val="24"/>
        </w:rPr>
        <w:t xml:space="preserve"> </w:t>
      </w:r>
      <w:r w:rsidR="00125CF4" w:rsidRPr="007D6980">
        <w:rPr>
          <w:rFonts w:ascii="Times New Roman" w:hAnsi="Times New Roman" w:cs="Times New Roman"/>
          <w:sz w:val="24"/>
          <w:szCs w:val="24"/>
        </w:rPr>
        <w:t>do eksploatacji</w:t>
      </w:r>
      <w:r w:rsidRPr="007D6980">
        <w:rPr>
          <w:rFonts w:ascii="Times New Roman" w:hAnsi="Times New Roman" w:cs="Times New Roman"/>
          <w:sz w:val="24"/>
          <w:szCs w:val="24"/>
        </w:rPr>
        <w:t xml:space="preserve"> </w:t>
      </w:r>
      <w:r w:rsidR="00125CF4">
        <w:rPr>
          <w:rFonts w:ascii="Times New Roman" w:hAnsi="Times New Roman" w:cs="Times New Roman"/>
          <w:sz w:val="24"/>
          <w:szCs w:val="24"/>
        </w:rPr>
        <w:t>będzie realizowane odcinkami sukcesywnie.</w:t>
      </w:r>
      <w:r w:rsidR="00FE5F71">
        <w:rPr>
          <w:rFonts w:ascii="Times New Roman" w:hAnsi="Times New Roman" w:cs="Times New Roman"/>
          <w:sz w:val="24"/>
          <w:szCs w:val="24"/>
        </w:rPr>
        <w:t xml:space="preserve"> </w:t>
      </w:r>
      <w:r w:rsidR="00FE5F71" w:rsidRPr="00FE5F71">
        <w:rPr>
          <w:rFonts w:ascii="Times New Roman" w:hAnsi="Times New Roman" w:cs="Times New Roman"/>
          <w:sz w:val="24"/>
          <w:szCs w:val="24"/>
        </w:rPr>
        <w:t xml:space="preserve">Przewiduje się realizację robót </w:t>
      </w:r>
      <w:r w:rsidR="00FE5F71" w:rsidRPr="00FE5F71">
        <w:rPr>
          <w:rFonts w:ascii="Times New Roman" w:hAnsi="Times New Roman" w:cs="Times New Roman"/>
          <w:sz w:val="24"/>
          <w:szCs w:val="24"/>
        </w:rPr>
        <w:lastRenderedPageBreak/>
        <w:t>wykonawczych metodą wykopową oraz bez wykopową.</w:t>
      </w:r>
      <w:r w:rsidR="00334580">
        <w:rPr>
          <w:rFonts w:ascii="Times New Roman" w:hAnsi="Times New Roman" w:cs="Times New Roman"/>
          <w:sz w:val="24"/>
          <w:szCs w:val="24"/>
        </w:rPr>
        <w:t xml:space="preserve"> </w:t>
      </w:r>
      <w:r w:rsidR="00334580" w:rsidRPr="00334580">
        <w:rPr>
          <w:rFonts w:ascii="Times New Roman" w:hAnsi="Times New Roman" w:cs="Times New Roman"/>
          <w:sz w:val="24"/>
          <w:szCs w:val="24"/>
        </w:rPr>
        <w:t>Roboty ziemne wykonywane ręcznie będą szczególnie w miejscach kolizji z istniejącym uzbrojeniem podziemnym i zbliżeniach do obiektów stałych.</w:t>
      </w:r>
    </w:p>
    <w:p w:rsidR="00334580" w:rsidRPr="00FE5F71" w:rsidRDefault="00334580" w:rsidP="0033458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580">
        <w:rPr>
          <w:rFonts w:ascii="Times New Roman" w:hAnsi="Times New Roman" w:cs="Times New Roman"/>
          <w:sz w:val="24"/>
          <w:szCs w:val="24"/>
        </w:rPr>
        <w:t xml:space="preserve">Podczas realizacji prac wykorzystywany będzie sprzęt i maszyny budowlane, obejmujące </w:t>
      </w:r>
      <w:r>
        <w:rPr>
          <w:rFonts w:ascii="Times New Roman" w:hAnsi="Times New Roman" w:cs="Times New Roman"/>
          <w:sz w:val="24"/>
          <w:szCs w:val="24"/>
        </w:rPr>
        <w:t xml:space="preserve">m.in.: koparki, spycharki, samochody ciężarowe, zagęszczarki, </w:t>
      </w:r>
      <w:r w:rsidRPr="00334580">
        <w:rPr>
          <w:rFonts w:ascii="Times New Roman" w:hAnsi="Times New Roman" w:cs="Times New Roman"/>
          <w:sz w:val="24"/>
          <w:szCs w:val="24"/>
        </w:rPr>
        <w:t>maszyna do przewiertów.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580">
        <w:rPr>
          <w:rFonts w:ascii="Times New Roman" w:hAnsi="Times New Roman" w:cs="Times New Roman"/>
          <w:sz w:val="24"/>
          <w:szCs w:val="24"/>
        </w:rPr>
        <w:t>Podczas realizacji prac nie przewiduje się prac wyburzeniowych oraz rozbiórkowych budynków.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580">
        <w:rPr>
          <w:rFonts w:ascii="Times New Roman" w:hAnsi="Times New Roman" w:cs="Times New Roman"/>
          <w:sz w:val="24"/>
          <w:szCs w:val="24"/>
        </w:rPr>
        <w:t>Pracom rozbiórkowym poddane będą odcinki drogowe: c</w:t>
      </w:r>
      <w:r w:rsidR="000762EF">
        <w:rPr>
          <w:rFonts w:ascii="Times New Roman" w:hAnsi="Times New Roman" w:cs="Times New Roman"/>
          <w:sz w:val="24"/>
          <w:szCs w:val="24"/>
        </w:rPr>
        <w:t>hodniki i </w:t>
      </w:r>
      <w:r w:rsidRPr="00334580">
        <w:rPr>
          <w:rFonts w:ascii="Times New Roman" w:hAnsi="Times New Roman" w:cs="Times New Roman"/>
          <w:sz w:val="24"/>
          <w:szCs w:val="24"/>
        </w:rPr>
        <w:t>jezdnie, które po zakończeniu prac zostaną odtworzone.</w:t>
      </w:r>
    </w:p>
    <w:p w:rsidR="00334580" w:rsidRDefault="00FE5F71" w:rsidP="00FE5F71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E5F71">
        <w:rPr>
          <w:rFonts w:ascii="Times New Roman" w:hAnsi="Times New Roman" w:cs="Times New Roman"/>
          <w:sz w:val="24"/>
          <w:szCs w:val="24"/>
        </w:rPr>
        <w:t>Zakres prac obejmuje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71">
        <w:rPr>
          <w:rFonts w:ascii="Times New Roman" w:hAnsi="Times New Roman" w:cs="Times New Roman"/>
          <w:sz w:val="24"/>
          <w:szCs w:val="24"/>
        </w:rPr>
        <w:t>montaż komór dla zasuw odci</w:t>
      </w:r>
      <w:r>
        <w:rPr>
          <w:rFonts w:ascii="Times New Roman" w:hAnsi="Times New Roman" w:cs="Times New Roman"/>
          <w:sz w:val="24"/>
          <w:szCs w:val="24"/>
        </w:rPr>
        <w:t>nających poszczególne studnie,</w:t>
      </w:r>
      <w:r w:rsidRPr="00FE5F71">
        <w:rPr>
          <w:rFonts w:ascii="Times New Roman" w:hAnsi="Times New Roman" w:cs="Times New Roman"/>
          <w:sz w:val="24"/>
          <w:szCs w:val="24"/>
        </w:rPr>
        <w:t xml:space="preserve"> montaż komór dla zasuw odcinającyc</w:t>
      </w:r>
      <w:r>
        <w:rPr>
          <w:rFonts w:ascii="Times New Roman" w:hAnsi="Times New Roman" w:cs="Times New Roman"/>
          <w:sz w:val="24"/>
          <w:szCs w:val="24"/>
        </w:rPr>
        <w:t>h poszczególne odcinki sieci,</w:t>
      </w:r>
      <w:r w:rsidRPr="00FE5F71">
        <w:rPr>
          <w:rFonts w:ascii="Times New Roman" w:hAnsi="Times New Roman" w:cs="Times New Roman"/>
          <w:sz w:val="24"/>
          <w:szCs w:val="24"/>
        </w:rPr>
        <w:t xml:space="preserve"> możliwość awaryjnego zasilania magistrali wodociągowych z pominięciem SUW Przyłub</w:t>
      </w:r>
      <w:r>
        <w:rPr>
          <w:rFonts w:ascii="Times New Roman" w:hAnsi="Times New Roman" w:cs="Times New Roman"/>
          <w:sz w:val="24"/>
          <w:szCs w:val="24"/>
        </w:rPr>
        <w:t>ie i zbiorników retencyjnych,</w:t>
      </w:r>
      <w:r w:rsidRPr="00FE5F71">
        <w:rPr>
          <w:rFonts w:ascii="Times New Roman" w:hAnsi="Times New Roman" w:cs="Times New Roman"/>
          <w:sz w:val="24"/>
          <w:szCs w:val="24"/>
        </w:rPr>
        <w:t xml:space="preserve"> montaż rur karbowanych osłonowych dla przewodów zasilających, sterujących i sygnałowych pomp głębinowych z opcją równoległego sterowania</w:t>
      </w:r>
      <w:r>
        <w:rPr>
          <w:rFonts w:ascii="Times New Roman" w:hAnsi="Times New Roman" w:cs="Times New Roman"/>
          <w:sz w:val="24"/>
          <w:szCs w:val="24"/>
        </w:rPr>
        <w:t xml:space="preserve"> ich pracą z dwóch lokalizacji (</w:t>
      </w:r>
      <w:r w:rsidRPr="00FE5F71">
        <w:rPr>
          <w:rFonts w:ascii="Times New Roman" w:hAnsi="Times New Roman" w:cs="Times New Roman"/>
          <w:sz w:val="24"/>
          <w:szCs w:val="24"/>
        </w:rPr>
        <w:t>Sterownia i SUW Przyłubie</w:t>
      </w:r>
      <w:r>
        <w:rPr>
          <w:rFonts w:ascii="Times New Roman" w:hAnsi="Times New Roman" w:cs="Times New Roman"/>
          <w:sz w:val="24"/>
          <w:szCs w:val="24"/>
        </w:rPr>
        <w:t>) oraz</w:t>
      </w:r>
      <w:r w:rsidRPr="00FE5F71">
        <w:rPr>
          <w:rFonts w:ascii="Times New Roman" w:hAnsi="Times New Roman" w:cs="Times New Roman"/>
          <w:sz w:val="24"/>
          <w:szCs w:val="24"/>
        </w:rPr>
        <w:t xml:space="preserve"> utrzymanie pracy istniejącej sieci przewodów tłocznych wody surowej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E5F71">
        <w:rPr>
          <w:rFonts w:ascii="Times New Roman" w:hAnsi="Times New Roman" w:cs="Times New Roman"/>
          <w:sz w:val="24"/>
          <w:szCs w:val="24"/>
        </w:rPr>
        <w:t xml:space="preserve"> układu elektrycznego pomp głębinowych do zakończenia budowy nowej sieci.</w:t>
      </w:r>
    </w:p>
    <w:p w:rsidR="00FE5F71" w:rsidRDefault="00334580" w:rsidP="00FE5F71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astosowane przewody i obiekty zlokalizowane pod ziemią wykonane zostaną z materiałów odpornych na działanie chemiczne, termiczne i obciążenie statyczne, a także zostaną odpowiednio zabezpieczone przed uszkodzeniami mechanicznymi.</w:t>
      </w:r>
    </w:p>
    <w:sectPr w:rsidR="00FE5F71" w:rsidSect="008A57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475" w:rsidRDefault="00373475" w:rsidP="00DE6D40">
      <w:pPr>
        <w:spacing w:after="0" w:line="240" w:lineRule="auto"/>
      </w:pPr>
      <w:r>
        <w:separator/>
      </w:r>
    </w:p>
  </w:endnote>
  <w:endnote w:type="continuationSeparator" w:id="0">
    <w:p w:rsidR="00373475" w:rsidRDefault="00373475" w:rsidP="00DE6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D85" w:rsidRDefault="004F1D8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theme="minorHAnsi"/>
        <w:color w:val="808080" w:themeColor="background1" w:themeShade="80"/>
      </w:rPr>
      <w:id w:val="2094812695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color w:val="808080" w:themeColor="background1" w:themeShade="8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A572A" w:rsidRPr="00C024FC" w:rsidRDefault="00E8141E">
            <w:pPr>
              <w:pStyle w:val="Stopka"/>
              <w:jc w:val="center"/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C024FC">
              <w:rPr>
                <w:rFonts w:cstheme="minorHAnsi"/>
                <w:color w:val="808080" w:themeColor="background1" w:themeShade="80"/>
              </w:rPr>
              <w:t xml:space="preserve">Strona </w:t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</w:rPr>
              <w:instrText>PAGE</w:instrText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587F7C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2</w:t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  <w:r w:rsidRPr="00C024FC">
              <w:rPr>
                <w:rFonts w:cstheme="minorHAnsi"/>
                <w:color w:val="808080" w:themeColor="background1" w:themeShade="80"/>
              </w:rPr>
              <w:t xml:space="preserve"> z </w:t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</w:rPr>
              <w:instrText>NUMPAGES</w:instrText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587F7C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3</w:t>
            </w:r>
            <w:r w:rsidRPr="00C024FC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</w:p>
          <w:p w:rsidR="00E8141E" w:rsidRPr="00587F7C" w:rsidRDefault="008A572A" w:rsidP="00587F7C">
            <w:pPr>
              <w:pStyle w:val="Stopka"/>
              <w:jc w:val="center"/>
              <w:rPr>
                <w:rFonts w:cstheme="minorHAnsi"/>
                <w:smallCaps/>
                <w:color w:val="808080" w:themeColor="background1" w:themeShade="80"/>
                <w:spacing w:val="22"/>
                <w:sz w:val="20"/>
                <w:szCs w:val="20"/>
              </w:rPr>
            </w:pPr>
            <w:bookmarkStart w:id="0" w:name="_GoBack"/>
            <w:r w:rsidRPr="00587F7C">
              <w:rPr>
                <w:rFonts w:cstheme="minorHAnsi"/>
                <w:smallCaps/>
                <w:color w:val="808080" w:themeColor="background1" w:themeShade="80"/>
                <w:spacing w:val="22"/>
                <w:sz w:val="20"/>
                <w:szCs w:val="20"/>
              </w:rPr>
              <w:t>CHARAKTERYSTYKA PRZEDSIĘWZIĘCIA</w:t>
            </w:r>
            <w:r w:rsidR="004B64D6" w:rsidRPr="00587F7C">
              <w:rPr>
                <w:rFonts w:cstheme="minorHAnsi"/>
                <w:smallCaps/>
                <w:color w:val="808080" w:themeColor="background1" w:themeShade="80"/>
                <w:spacing w:val="22"/>
                <w:sz w:val="20"/>
                <w:szCs w:val="20"/>
              </w:rPr>
              <w:t>,</w:t>
            </w:r>
            <w:r w:rsidR="00B77092" w:rsidRPr="00587F7C">
              <w:rPr>
                <w:rFonts w:cstheme="minorHAnsi"/>
                <w:smallCaps/>
                <w:color w:val="808080" w:themeColor="background1" w:themeShade="80"/>
                <w:spacing w:val="22"/>
                <w:sz w:val="20"/>
                <w:szCs w:val="20"/>
              </w:rPr>
              <w:t xml:space="preserve"> ROŚiR.6220.1.</w:t>
            </w:r>
            <w:r w:rsidR="00AD1592" w:rsidRPr="00587F7C">
              <w:rPr>
                <w:rFonts w:cstheme="minorHAnsi"/>
                <w:smallCaps/>
                <w:color w:val="808080" w:themeColor="background1" w:themeShade="80"/>
                <w:spacing w:val="22"/>
                <w:sz w:val="20"/>
                <w:szCs w:val="20"/>
              </w:rPr>
              <w:t>6</w:t>
            </w:r>
            <w:r w:rsidR="00B77092" w:rsidRPr="00587F7C">
              <w:rPr>
                <w:rFonts w:cstheme="minorHAnsi"/>
                <w:smallCaps/>
                <w:color w:val="808080" w:themeColor="background1" w:themeShade="80"/>
                <w:spacing w:val="22"/>
                <w:sz w:val="20"/>
                <w:szCs w:val="20"/>
              </w:rPr>
              <w:t>.2024</w:t>
            </w:r>
          </w:p>
        </w:sdtContent>
      </w:sdt>
    </w:sdtContent>
  </w:sdt>
  <w:bookmarkEnd w:id="0" w:displacedByCustomXml="prev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D85" w:rsidRDefault="004F1D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475" w:rsidRDefault="00373475" w:rsidP="00DE6D40">
      <w:pPr>
        <w:spacing w:after="0" w:line="240" w:lineRule="auto"/>
      </w:pPr>
      <w:r>
        <w:separator/>
      </w:r>
    </w:p>
  </w:footnote>
  <w:footnote w:type="continuationSeparator" w:id="0">
    <w:p w:rsidR="00373475" w:rsidRDefault="00373475" w:rsidP="00DE6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D85" w:rsidRDefault="004F1D8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592" w:rsidRPr="00AD1592" w:rsidRDefault="00AD1592" w:rsidP="00AD159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72A" w:rsidRDefault="008A572A" w:rsidP="008A572A">
    <w:pPr>
      <w:pStyle w:val="Nagwek"/>
      <w:jc w:val="right"/>
    </w:pPr>
    <w:r>
      <w:t>ZAŁĄCZNIK Nr 1</w:t>
    </w:r>
  </w:p>
  <w:p w:rsidR="008A572A" w:rsidRDefault="008A572A" w:rsidP="008A572A">
    <w:pPr>
      <w:pStyle w:val="Nagwek"/>
      <w:jc w:val="right"/>
    </w:pPr>
    <w:r>
      <w:t>do decyzji Burmistrza Solca Kujawskiego</w:t>
    </w:r>
  </w:p>
  <w:p w:rsidR="008A572A" w:rsidRDefault="004F1D85" w:rsidP="008A572A">
    <w:pPr>
      <w:pStyle w:val="Nagwek"/>
      <w:jc w:val="right"/>
    </w:pPr>
    <w:r>
      <w:t xml:space="preserve">z dnia 16 grudnia </w:t>
    </w:r>
    <w:r w:rsidR="008A572A">
      <w:t>2024 r., znak: ROŚiR.6220.1.</w:t>
    </w:r>
    <w:r w:rsidR="00AD1592">
      <w:t>6</w:t>
    </w:r>
    <w:r w:rsidR="008A572A">
      <w:t>.202</w:t>
    </w:r>
    <w:r w:rsidR="00E82BF5"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3387E"/>
    <w:multiLevelType w:val="hybridMultilevel"/>
    <w:tmpl w:val="01C6478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C1C65A1"/>
    <w:multiLevelType w:val="hybridMultilevel"/>
    <w:tmpl w:val="51268876"/>
    <w:lvl w:ilvl="0" w:tplc="DECCD646">
      <w:start w:val="1"/>
      <w:numFmt w:val="bullet"/>
      <w:lvlText w:val=""/>
      <w:lvlJc w:val="left"/>
      <w:pPr>
        <w:ind w:left="1428" w:hanging="360"/>
      </w:pPr>
      <w:rPr>
        <w:rFonts w:ascii="Symbol" w:hAnsi="Symbol" w:cs="Times New Roman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40"/>
    <w:rsid w:val="0000108C"/>
    <w:rsid w:val="000762EF"/>
    <w:rsid w:val="000A3B5D"/>
    <w:rsid w:val="000B1FDE"/>
    <w:rsid w:val="000B47E6"/>
    <w:rsid w:val="000E6908"/>
    <w:rsid w:val="00125CD6"/>
    <w:rsid w:val="00125CF4"/>
    <w:rsid w:val="00130B16"/>
    <w:rsid w:val="00162A5E"/>
    <w:rsid w:val="001A078D"/>
    <w:rsid w:val="00205CE2"/>
    <w:rsid w:val="002156D3"/>
    <w:rsid w:val="002435A6"/>
    <w:rsid w:val="00246E0A"/>
    <w:rsid w:val="002471AD"/>
    <w:rsid w:val="00262E66"/>
    <w:rsid w:val="00263AD2"/>
    <w:rsid w:val="002A2963"/>
    <w:rsid w:val="002E5337"/>
    <w:rsid w:val="002F4403"/>
    <w:rsid w:val="00312CE8"/>
    <w:rsid w:val="00334580"/>
    <w:rsid w:val="003346F1"/>
    <w:rsid w:val="003456C5"/>
    <w:rsid w:val="003465E1"/>
    <w:rsid w:val="00353086"/>
    <w:rsid w:val="00373475"/>
    <w:rsid w:val="003E4A2B"/>
    <w:rsid w:val="004021EC"/>
    <w:rsid w:val="0041042D"/>
    <w:rsid w:val="00443A49"/>
    <w:rsid w:val="00450007"/>
    <w:rsid w:val="00455A2B"/>
    <w:rsid w:val="00480EB3"/>
    <w:rsid w:val="004925E5"/>
    <w:rsid w:val="004B29B9"/>
    <w:rsid w:val="004B64D6"/>
    <w:rsid w:val="004D1581"/>
    <w:rsid w:val="004F1D85"/>
    <w:rsid w:val="00504504"/>
    <w:rsid w:val="005406FD"/>
    <w:rsid w:val="00551044"/>
    <w:rsid w:val="00587F7C"/>
    <w:rsid w:val="005A5C05"/>
    <w:rsid w:val="005B4E08"/>
    <w:rsid w:val="005D5805"/>
    <w:rsid w:val="005F34C3"/>
    <w:rsid w:val="00605CE0"/>
    <w:rsid w:val="006064C3"/>
    <w:rsid w:val="00614A78"/>
    <w:rsid w:val="0065266D"/>
    <w:rsid w:val="00660C06"/>
    <w:rsid w:val="006856A4"/>
    <w:rsid w:val="00695AB7"/>
    <w:rsid w:val="006C7743"/>
    <w:rsid w:val="006D2C35"/>
    <w:rsid w:val="006E32E7"/>
    <w:rsid w:val="00715827"/>
    <w:rsid w:val="00775222"/>
    <w:rsid w:val="0079224F"/>
    <w:rsid w:val="007D6980"/>
    <w:rsid w:val="007E3952"/>
    <w:rsid w:val="007E6570"/>
    <w:rsid w:val="008136D4"/>
    <w:rsid w:val="00821E30"/>
    <w:rsid w:val="008220A0"/>
    <w:rsid w:val="00847D53"/>
    <w:rsid w:val="00850BDB"/>
    <w:rsid w:val="00863115"/>
    <w:rsid w:val="00864FD5"/>
    <w:rsid w:val="00880248"/>
    <w:rsid w:val="00881776"/>
    <w:rsid w:val="008A41D6"/>
    <w:rsid w:val="008A572A"/>
    <w:rsid w:val="008A7128"/>
    <w:rsid w:val="00932C4A"/>
    <w:rsid w:val="00944E59"/>
    <w:rsid w:val="00996ACB"/>
    <w:rsid w:val="009A2976"/>
    <w:rsid w:val="009A67B8"/>
    <w:rsid w:val="009D7914"/>
    <w:rsid w:val="009E0926"/>
    <w:rsid w:val="00A0612A"/>
    <w:rsid w:val="00A2537E"/>
    <w:rsid w:val="00A3547C"/>
    <w:rsid w:val="00A423CE"/>
    <w:rsid w:val="00A74B0E"/>
    <w:rsid w:val="00A939BB"/>
    <w:rsid w:val="00AA4105"/>
    <w:rsid w:val="00AD1592"/>
    <w:rsid w:val="00AD2825"/>
    <w:rsid w:val="00AF0CAA"/>
    <w:rsid w:val="00AF77D5"/>
    <w:rsid w:val="00B77092"/>
    <w:rsid w:val="00BC20A1"/>
    <w:rsid w:val="00BF56C8"/>
    <w:rsid w:val="00C00FCA"/>
    <w:rsid w:val="00C024FC"/>
    <w:rsid w:val="00C145DC"/>
    <w:rsid w:val="00C41C8F"/>
    <w:rsid w:val="00C56950"/>
    <w:rsid w:val="00C6397C"/>
    <w:rsid w:val="00C7652C"/>
    <w:rsid w:val="00C852FA"/>
    <w:rsid w:val="00C94939"/>
    <w:rsid w:val="00CB350B"/>
    <w:rsid w:val="00CB55D0"/>
    <w:rsid w:val="00CD0F1D"/>
    <w:rsid w:val="00CD17DA"/>
    <w:rsid w:val="00CE58C4"/>
    <w:rsid w:val="00CF15DA"/>
    <w:rsid w:val="00D1019F"/>
    <w:rsid w:val="00D2147A"/>
    <w:rsid w:val="00D438B0"/>
    <w:rsid w:val="00D46952"/>
    <w:rsid w:val="00D53598"/>
    <w:rsid w:val="00D62806"/>
    <w:rsid w:val="00D6516C"/>
    <w:rsid w:val="00D83D0F"/>
    <w:rsid w:val="00D87AD8"/>
    <w:rsid w:val="00D9006B"/>
    <w:rsid w:val="00D96A7A"/>
    <w:rsid w:val="00DB3934"/>
    <w:rsid w:val="00DD1CB6"/>
    <w:rsid w:val="00DD55DB"/>
    <w:rsid w:val="00DE6D40"/>
    <w:rsid w:val="00E11E84"/>
    <w:rsid w:val="00E8141E"/>
    <w:rsid w:val="00E82BF5"/>
    <w:rsid w:val="00EA7DEE"/>
    <w:rsid w:val="00EC6143"/>
    <w:rsid w:val="00EC6438"/>
    <w:rsid w:val="00EE101A"/>
    <w:rsid w:val="00F03C65"/>
    <w:rsid w:val="00F122D1"/>
    <w:rsid w:val="00F1253B"/>
    <w:rsid w:val="00F1379A"/>
    <w:rsid w:val="00F17C77"/>
    <w:rsid w:val="00F20256"/>
    <w:rsid w:val="00F45458"/>
    <w:rsid w:val="00F668C6"/>
    <w:rsid w:val="00F938F5"/>
    <w:rsid w:val="00FE5F71"/>
    <w:rsid w:val="00F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003919-486F-4190-AF95-5595186C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05C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D40"/>
  </w:style>
  <w:style w:type="paragraph" w:styleId="Stopka">
    <w:name w:val="footer"/>
    <w:basedOn w:val="Normalny"/>
    <w:link w:val="StopkaZnak"/>
    <w:uiPriority w:val="99"/>
    <w:unhideWhenUsed/>
    <w:rsid w:val="00DE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D40"/>
  </w:style>
  <w:style w:type="paragraph" w:styleId="Akapitzlist">
    <w:name w:val="List Paragraph"/>
    <w:basedOn w:val="Normalny"/>
    <w:uiPriority w:val="34"/>
    <w:qFormat/>
    <w:rsid w:val="006526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471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1AD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205CE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0E690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6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1406D-737F-44C5-AD8B-E60DAB29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3</Pages>
  <Words>769</Words>
  <Characters>4617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2024-02-08T08:49:00Z</cp:lastPrinted>
  <dcterms:created xsi:type="dcterms:W3CDTF">2024-06-27T05:54:00Z</dcterms:created>
  <dcterms:modified xsi:type="dcterms:W3CDTF">2024-12-16T06:53:00Z</dcterms:modified>
</cp:coreProperties>
</file>