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738C0" w14:textId="07C34679" w:rsidR="00B9015E" w:rsidRPr="00CA29F1" w:rsidRDefault="00B9015E" w:rsidP="00CA29F1">
      <w:pPr>
        <w:spacing w:line="360" w:lineRule="auto"/>
        <w:jc w:val="right"/>
      </w:pPr>
      <w:r w:rsidRPr="00CA29F1">
        <w:t>Solec Kujawski,</w:t>
      </w:r>
      <w:r w:rsidR="00235612">
        <w:t xml:space="preserve"> </w:t>
      </w:r>
      <w:r w:rsidR="009B77B0">
        <w:t>10</w:t>
      </w:r>
      <w:r w:rsidR="009B0F23" w:rsidRPr="00CA29F1">
        <w:t xml:space="preserve"> </w:t>
      </w:r>
      <w:r w:rsidR="00235612">
        <w:t>lutego</w:t>
      </w:r>
      <w:r w:rsidR="009B0F23" w:rsidRPr="00CA29F1">
        <w:t xml:space="preserve"> </w:t>
      </w:r>
      <w:r w:rsidR="00DC4629" w:rsidRPr="00CA29F1">
        <w:t>202</w:t>
      </w:r>
      <w:r w:rsidR="00235612">
        <w:t>5</w:t>
      </w:r>
      <w:r w:rsidRPr="00CA29F1">
        <w:t xml:space="preserve"> r.</w:t>
      </w:r>
    </w:p>
    <w:p w14:paraId="5CB24DB6" w14:textId="1952FECC" w:rsidR="00B9015E" w:rsidRPr="0001345D" w:rsidRDefault="003C4F27" w:rsidP="00273D24">
      <w:pPr>
        <w:tabs>
          <w:tab w:val="left" w:pos="4536"/>
        </w:tabs>
        <w:overflowPunct w:val="0"/>
        <w:autoSpaceDE w:val="0"/>
        <w:autoSpaceDN w:val="0"/>
        <w:adjustRightInd w:val="0"/>
        <w:spacing w:line="360" w:lineRule="auto"/>
      </w:pPr>
      <w:r w:rsidRPr="00CA29F1">
        <w:t>ROŚiR.6220.1.</w:t>
      </w:r>
      <w:r w:rsidR="00F639CF">
        <w:t>5</w:t>
      </w:r>
      <w:r w:rsidRPr="00CA29F1">
        <w:t>.202</w:t>
      </w:r>
      <w:r w:rsidR="00095B02" w:rsidRPr="00CA29F1">
        <w:t>4</w:t>
      </w:r>
    </w:p>
    <w:p w14:paraId="3F5C2E89" w14:textId="77777777" w:rsidR="00B9015E" w:rsidRPr="00DC1724" w:rsidRDefault="00B9015E" w:rsidP="0001345D">
      <w:pPr>
        <w:spacing w:before="240" w:line="360" w:lineRule="auto"/>
        <w:jc w:val="center"/>
        <w:rPr>
          <w:b/>
          <w:spacing w:val="20"/>
        </w:rPr>
      </w:pPr>
      <w:r w:rsidRPr="00DC1724">
        <w:rPr>
          <w:b/>
          <w:spacing w:val="20"/>
        </w:rPr>
        <w:t>DECYZJA</w:t>
      </w:r>
    </w:p>
    <w:p w14:paraId="0A9326C0" w14:textId="3733D373" w:rsidR="00B9015E" w:rsidRPr="00DC1724" w:rsidRDefault="00B9015E" w:rsidP="0001345D">
      <w:pPr>
        <w:spacing w:after="240" w:line="360" w:lineRule="auto"/>
        <w:jc w:val="center"/>
        <w:rPr>
          <w:b/>
          <w:spacing w:val="20"/>
        </w:rPr>
      </w:pPr>
      <w:r w:rsidRPr="00DC1724">
        <w:rPr>
          <w:b/>
          <w:spacing w:val="20"/>
        </w:rPr>
        <w:t>O ŚRODOWISKOWYCH UWARUNKOWANIACH</w:t>
      </w:r>
    </w:p>
    <w:p w14:paraId="4A425AC8" w14:textId="4841A846" w:rsidR="006219D4" w:rsidRPr="00CA29F1" w:rsidRDefault="00B9015E" w:rsidP="00A95D79">
      <w:pPr>
        <w:spacing w:line="360" w:lineRule="auto"/>
        <w:ind w:firstLine="708"/>
        <w:jc w:val="both"/>
      </w:pPr>
      <w:r w:rsidRPr="00CA29F1">
        <w:rPr>
          <w:color w:val="000000"/>
        </w:rPr>
        <w:t>Na pod</w:t>
      </w:r>
      <w:r w:rsidR="00EE66D1" w:rsidRPr="00CA29F1">
        <w:rPr>
          <w:color w:val="000000"/>
        </w:rPr>
        <w:t>stawie art.</w:t>
      </w:r>
      <w:r w:rsidR="00993111" w:rsidRPr="00CA29F1">
        <w:rPr>
          <w:color w:val="000000"/>
        </w:rPr>
        <w:t> </w:t>
      </w:r>
      <w:r w:rsidR="00EE66D1" w:rsidRPr="00CA29F1">
        <w:rPr>
          <w:color w:val="000000"/>
        </w:rPr>
        <w:t>84, art.</w:t>
      </w:r>
      <w:r w:rsidR="00993111" w:rsidRPr="00CA29F1">
        <w:rPr>
          <w:color w:val="000000"/>
        </w:rPr>
        <w:t> </w:t>
      </w:r>
      <w:r w:rsidR="00EE66D1" w:rsidRPr="00CA29F1">
        <w:rPr>
          <w:color w:val="000000"/>
        </w:rPr>
        <w:t>85</w:t>
      </w:r>
      <w:r w:rsidRPr="00CA29F1">
        <w:rPr>
          <w:color w:val="000000"/>
        </w:rPr>
        <w:t>, w zw. z art.</w:t>
      </w:r>
      <w:r w:rsidR="00BA7A4B" w:rsidRPr="00CA29F1">
        <w:rPr>
          <w:color w:val="000000"/>
        </w:rPr>
        <w:t> </w:t>
      </w:r>
      <w:r w:rsidRPr="00CA29F1">
        <w:rPr>
          <w:color w:val="000000"/>
        </w:rPr>
        <w:t>71 ust.</w:t>
      </w:r>
      <w:r w:rsidR="00BA7A4B" w:rsidRPr="00CA29F1">
        <w:rPr>
          <w:color w:val="000000"/>
        </w:rPr>
        <w:t> </w:t>
      </w:r>
      <w:r w:rsidRPr="00CA29F1">
        <w:rPr>
          <w:color w:val="000000"/>
        </w:rPr>
        <w:t>1 i ust.</w:t>
      </w:r>
      <w:r w:rsidR="00BA7A4B" w:rsidRPr="00CA29F1">
        <w:rPr>
          <w:color w:val="000000"/>
        </w:rPr>
        <w:t> </w:t>
      </w:r>
      <w:r w:rsidRPr="00CA29F1">
        <w:rPr>
          <w:color w:val="000000"/>
        </w:rPr>
        <w:t>2 pkt</w:t>
      </w:r>
      <w:r w:rsidR="00BA7A4B" w:rsidRPr="00CA29F1">
        <w:rPr>
          <w:color w:val="000000"/>
        </w:rPr>
        <w:t> </w:t>
      </w:r>
      <w:r w:rsidRPr="00CA29F1">
        <w:rPr>
          <w:color w:val="000000"/>
        </w:rPr>
        <w:t>2, art.</w:t>
      </w:r>
      <w:r w:rsidR="00BA7A4B" w:rsidRPr="00CA29F1">
        <w:rPr>
          <w:color w:val="000000"/>
        </w:rPr>
        <w:t> </w:t>
      </w:r>
      <w:r w:rsidRPr="00CA29F1">
        <w:rPr>
          <w:color w:val="000000"/>
        </w:rPr>
        <w:t>75 ust.</w:t>
      </w:r>
      <w:r w:rsidR="00BA7A4B" w:rsidRPr="00CA29F1">
        <w:rPr>
          <w:color w:val="000000"/>
        </w:rPr>
        <w:t> </w:t>
      </w:r>
      <w:r w:rsidRPr="00CA29F1">
        <w:rPr>
          <w:color w:val="000000"/>
        </w:rPr>
        <w:t>1 pkt</w:t>
      </w:r>
      <w:r w:rsidR="00BA7A4B" w:rsidRPr="00CA29F1">
        <w:rPr>
          <w:color w:val="000000"/>
        </w:rPr>
        <w:t> </w:t>
      </w:r>
      <w:r w:rsidRPr="00CA29F1">
        <w:rPr>
          <w:color w:val="000000"/>
        </w:rPr>
        <w:t xml:space="preserve">4 </w:t>
      </w:r>
      <w:r w:rsidR="00993111" w:rsidRPr="00CA29F1">
        <w:t xml:space="preserve">ustawy z dnia 3 października 2008 r. o udostępnianiu informacji o </w:t>
      </w:r>
      <w:r w:rsidR="00BA7A4B" w:rsidRPr="00CA29F1">
        <w:t>środowisku i </w:t>
      </w:r>
      <w:r w:rsidR="00993111" w:rsidRPr="00CA29F1">
        <w:t>jego ochronie, udziale społeczeństwa w ochronie środowiska oraz o ocenach oddziaływania na środowisko (Dz. U.</w:t>
      </w:r>
      <w:r w:rsidR="00BA7A4B" w:rsidRPr="00CA29F1">
        <w:t xml:space="preserve"> 202</w:t>
      </w:r>
      <w:r w:rsidR="00B3405B" w:rsidRPr="00CA29F1">
        <w:t>4</w:t>
      </w:r>
      <w:r w:rsidR="00BA7A4B" w:rsidRPr="00CA29F1">
        <w:t> r. poz. </w:t>
      </w:r>
      <w:r w:rsidR="00993111" w:rsidRPr="00CA29F1">
        <w:t>1</w:t>
      </w:r>
      <w:r w:rsidR="00B3405B" w:rsidRPr="00CA29F1">
        <w:t>112</w:t>
      </w:r>
      <w:r w:rsidR="00993111" w:rsidRPr="00CA29F1">
        <w:t xml:space="preserve"> </w:t>
      </w:r>
      <w:r w:rsidR="00F95CAA">
        <w:t xml:space="preserve">z </w:t>
      </w:r>
      <w:proofErr w:type="spellStart"/>
      <w:r w:rsidR="00F95CAA">
        <w:t>późn</w:t>
      </w:r>
      <w:proofErr w:type="spellEnd"/>
      <w:r w:rsidR="00F95CAA">
        <w:t>. zm.</w:t>
      </w:r>
      <w:r w:rsidR="00993111" w:rsidRPr="00CA29F1">
        <w:t>)</w:t>
      </w:r>
      <w:r w:rsidR="0003542A">
        <w:t xml:space="preserve"> zwanej dalej </w:t>
      </w:r>
      <w:r w:rsidR="0003542A" w:rsidRPr="0003542A">
        <w:rPr>
          <w:i/>
        </w:rPr>
        <w:t>ustawą ooś</w:t>
      </w:r>
      <w:r w:rsidRPr="00CA29F1">
        <w:rPr>
          <w:color w:val="000000"/>
        </w:rPr>
        <w:t xml:space="preserve">, a także </w:t>
      </w:r>
      <w:r w:rsidR="00A10645" w:rsidRPr="00CA29F1">
        <w:t xml:space="preserve">§ 3 ust. </w:t>
      </w:r>
      <w:r w:rsidR="00A10645">
        <w:t>1</w:t>
      </w:r>
      <w:r w:rsidR="00A10645" w:rsidRPr="00CA29F1">
        <w:t xml:space="preserve"> pkt </w:t>
      </w:r>
      <w:r w:rsidR="00A10645">
        <w:t>54 lit. b</w:t>
      </w:r>
      <w:r w:rsidR="00A10645" w:rsidRPr="00CA29F1">
        <w:t xml:space="preserve"> </w:t>
      </w:r>
      <w:r w:rsidR="00037A29" w:rsidRPr="00CA29F1">
        <w:t>rozporządzenia Rady Mi</w:t>
      </w:r>
      <w:r w:rsidR="00BA7A4B" w:rsidRPr="00CA29F1">
        <w:t>nistrów z dnia 10 września 2019 </w:t>
      </w:r>
      <w:r w:rsidR="00037A29" w:rsidRPr="00CA29F1">
        <w:t>r. w sprawie przedsięwzięć mogących znacząco oddziaływ</w:t>
      </w:r>
      <w:r w:rsidR="00BA7A4B" w:rsidRPr="00CA29F1">
        <w:t>ać na środowisko (Dz. U. z 2019 r., poz. </w:t>
      </w:r>
      <w:r w:rsidR="00037A29" w:rsidRPr="00CA29F1">
        <w:t>1839</w:t>
      </w:r>
      <w:r w:rsidR="00BA7A4B" w:rsidRPr="00CA29F1">
        <w:t xml:space="preserve"> z </w:t>
      </w:r>
      <w:proofErr w:type="spellStart"/>
      <w:r w:rsidR="00BA7A4B" w:rsidRPr="00CA29F1">
        <w:t>późn</w:t>
      </w:r>
      <w:proofErr w:type="spellEnd"/>
      <w:r w:rsidR="00BA7A4B" w:rsidRPr="00CA29F1">
        <w:t>. zm.</w:t>
      </w:r>
      <w:r w:rsidR="00037A29" w:rsidRPr="00CA29F1">
        <w:t>)</w:t>
      </w:r>
      <w:r w:rsidRPr="00CA29F1">
        <w:rPr>
          <w:color w:val="000000"/>
        </w:rPr>
        <w:t xml:space="preserve"> oraz art.</w:t>
      </w:r>
      <w:r w:rsidR="00BA7A4B" w:rsidRPr="00CA29F1">
        <w:rPr>
          <w:color w:val="000000"/>
        </w:rPr>
        <w:t> </w:t>
      </w:r>
      <w:r w:rsidRPr="00CA29F1">
        <w:rPr>
          <w:color w:val="000000"/>
        </w:rPr>
        <w:t>104 ustawy z</w:t>
      </w:r>
      <w:r w:rsidR="000D6DEC" w:rsidRPr="00CA29F1">
        <w:rPr>
          <w:color w:val="000000"/>
        </w:rPr>
        <w:t> </w:t>
      </w:r>
      <w:r w:rsidRPr="00CA29F1">
        <w:rPr>
          <w:color w:val="000000"/>
        </w:rPr>
        <w:t xml:space="preserve">dnia </w:t>
      </w:r>
      <w:r w:rsidR="004B00FB" w:rsidRPr="00CA29F1">
        <w:rPr>
          <w:color w:val="000000"/>
        </w:rPr>
        <w:t>14 czerwca 1960 r. Kodeks postępowania administracyjnego (Dz. U. 202</w:t>
      </w:r>
      <w:r w:rsidR="00B3405B" w:rsidRPr="00CA29F1">
        <w:rPr>
          <w:color w:val="000000"/>
        </w:rPr>
        <w:t>4</w:t>
      </w:r>
      <w:r w:rsidR="004B00FB" w:rsidRPr="00CA29F1">
        <w:rPr>
          <w:color w:val="000000"/>
        </w:rPr>
        <w:t> </w:t>
      </w:r>
      <w:r w:rsidR="00BA7A4B" w:rsidRPr="00CA29F1">
        <w:rPr>
          <w:color w:val="000000"/>
        </w:rPr>
        <w:t>r. poz. </w:t>
      </w:r>
      <w:r w:rsidR="00B3405B" w:rsidRPr="00CA29F1">
        <w:rPr>
          <w:color w:val="000000"/>
        </w:rPr>
        <w:t>572</w:t>
      </w:r>
      <w:r w:rsidR="004B00FB" w:rsidRPr="00CA29F1">
        <w:rPr>
          <w:color w:val="000000"/>
        </w:rPr>
        <w:t>)</w:t>
      </w:r>
      <w:r w:rsidRPr="00CA29F1">
        <w:t xml:space="preserve">, </w:t>
      </w:r>
      <w:r w:rsidRPr="006F2B5F">
        <w:rPr>
          <w:u w:val="single"/>
        </w:rPr>
        <w:t>po rozpatrzeniu wniosku</w:t>
      </w:r>
      <w:r w:rsidRPr="00CA29F1">
        <w:t xml:space="preserve"> </w:t>
      </w:r>
      <w:r w:rsidR="00B10C4A" w:rsidRPr="00CA29F1">
        <w:t xml:space="preserve">złożonego przez Pana </w:t>
      </w:r>
      <w:r w:rsidR="00F95CAA">
        <w:t xml:space="preserve">Michała Schmidta, pełnomocnika </w:t>
      </w:r>
      <w:r w:rsidR="006C0263">
        <w:t>PJP </w:t>
      </w:r>
      <w:proofErr w:type="spellStart"/>
      <w:r w:rsidR="00F95CAA">
        <w:t>M</w:t>
      </w:r>
      <w:r w:rsidR="006C0263">
        <w:t>akrum</w:t>
      </w:r>
      <w:proofErr w:type="spellEnd"/>
      <w:r w:rsidR="006C0263">
        <w:t> </w:t>
      </w:r>
      <w:r w:rsidR="00BA0A8E">
        <w:t>S</w:t>
      </w:r>
      <w:r w:rsidR="00F95CAA">
        <w:t xml:space="preserve">. </w:t>
      </w:r>
      <w:r w:rsidR="00BA0A8E">
        <w:t>A</w:t>
      </w:r>
      <w:r w:rsidR="00F95CAA">
        <w:t>.</w:t>
      </w:r>
      <w:r w:rsidR="00B10C4A" w:rsidRPr="00CA29F1">
        <w:t xml:space="preserve"> </w:t>
      </w:r>
      <w:r w:rsidR="003934F7" w:rsidRPr="00CA29F1">
        <w:t>o wydanie decyzji o </w:t>
      </w:r>
      <w:r w:rsidR="00B10C4A" w:rsidRPr="00CA29F1">
        <w:t>środowiskowych uwarunkowaniach na rzecz:</w:t>
      </w:r>
    </w:p>
    <w:p w14:paraId="247141A5" w14:textId="2B630124" w:rsidR="00B3405B" w:rsidRDefault="00F95CAA" w:rsidP="00105161">
      <w:pPr>
        <w:spacing w:before="240" w:line="360" w:lineRule="auto"/>
        <w:jc w:val="center"/>
        <w:rPr>
          <w:b/>
        </w:rPr>
      </w:pPr>
      <w:r>
        <w:rPr>
          <w:b/>
        </w:rPr>
        <w:t xml:space="preserve">PJP </w:t>
      </w:r>
      <w:proofErr w:type="spellStart"/>
      <w:r>
        <w:rPr>
          <w:b/>
        </w:rPr>
        <w:t>Makrum</w:t>
      </w:r>
      <w:proofErr w:type="spellEnd"/>
      <w:r>
        <w:rPr>
          <w:b/>
        </w:rPr>
        <w:t xml:space="preserve"> S. A.</w:t>
      </w:r>
    </w:p>
    <w:p w14:paraId="41E09B75" w14:textId="17941E85" w:rsidR="00F95CAA" w:rsidRDefault="00F95CAA" w:rsidP="00F95CAA">
      <w:pPr>
        <w:spacing w:line="360" w:lineRule="auto"/>
        <w:jc w:val="center"/>
        <w:rPr>
          <w:b/>
        </w:rPr>
      </w:pPr>
      <w:r>
        <w:rPr>
          <w:b/>
        </w:rPr>
        <w:t>Plac Kościeleckich 3</w:t>
      </w:r>
    </w:p>
    <w:p w14:paraId="026D3DEE" w14:textId="0F8AEF55" w:rsidR="00F95CAA" w:rsidRPr="00CA29F1" w:rsidRDefault="00F95CAA" w:rsidP="00105161">
      <w:pPr>
        <w:spacing w:after="240" w:line="360" w:lineRule="auto"/>
        <w:jc w:val="center"/>
        <w:rPr>
          <w:b/>
        </w:rPr>
      </w:pPr>
      <w:r>
        <w:rPr>
          <w:b/>
        </w:rPr>
        <w:t>85-033 Bydgoszcz</w:t>
      </w:r>
    </w:p>
    <w:p w14:paraId="5F30A052" w14:textId="3C03BFB6" w:rsidR="006F2B5F" w:rsidRDefault="00FD4332" w:rsidP="001B7E77">
      <w:pPr>
        <w:overflowPunct w:val="0"/>
        <w:autoSpaceDE w:val="0"/>
        <w:autoSpaceDN w:val="0"/>
        <w:adjustRightInd w:val="0"/>
        <w:spacing w:line="360" w:lineRule="auto"/>
        <w:jc w:val="both"/>
      </w:pPr>
      <w:r w:rsidRPr="006F2B5F">
        <w:rPr>
          <w:u w:val="single"/>
        </w:rPr>
        <w:t>a także po zasięgnięciu opinii</w:t>
      </w:r>
      <w:r w:rsidRPr="00CA29F1">
        <w:t xml:space="preserve"> </w:t>
      </w:r>
      <w:r w:rsidR="00636A6F" w:rsidRPr="00CA29F1">
        <w:t xml:space="preserve">Dyrektora Zarządu Zlewni w Toruniu Państwowego Gospodarstwa Wodnego Wody Polskie (z dnia </w:t>
      </w:r>
      <w:r w:rsidR="00BA0A8E">
        <w:t>16</w:t>
      </w:r>
      <w:r w:rsidR="00636A6F" w:rsidRPr="00CA29F1">
        <w:t>.</w:t>
      </w:r>
      <w:r w:rsidR="00BA0A8E">
        <w:t>08</w:t>
      </w:r>
      <w:r w:rsidR="00636A6F" w:rsidRPr="00CA29F1">
        <w:t>.202</w:t>
      </w:r>
      <w:r w:rsidR="00B54880" w:rsidRPr="00CA29F1">
        <w:t>4</w:t>
      </w:r>
      <w:r w:rsidR="00636A6F" w:rsidRPr="00CA29F1">
        <w:t> r., znak: G</w:t>
      </w:r>
      <w:r w:rsidR="00CD76D3">
        <w:t>R</w:t>
      </w:r>
      <w:r w:rsidR="00636A6F" w:rsidRPr="00CA29F1">
        <w:t>.ZZŚ.</w:t>
      </w:r>
      <w:r w:rsidR="00B54880" w:rsidRPr="00CA29F1">
        <w:t xml:space="preserve"> </w:t>
      </w:r>
      <w:r w:rsidR="00636A6F" w:rsidRPr="00CA29F1">
        <w:t>4901.</w:t>
      </w:r>
      <w:r w:rsidR="00BA0A8E">
        <w:t>268</w:t>
      </w:r>
      <w:r w:rsidR="00636A6F" w:rsidRPr="00CA29F1">
        <w:t>.202</w:t>
      </w:r>
      <w:r w:rsidR="00B54880" w:rsidRPr="00CA29F1">
        <w:t>4</w:t>
      </w:r>
      <w:r w:rsidR="00636A6F" w:rsidRPr="00CA29F1">
        <w:t>.</w:t>
      </w:r>
      <w:r w:rsidR="00B54880" w:rsidRPr="00CA29F1">
        <w:t>A</w:t>
      </w:r>
      <w:r w:rsidR="0089339D">
        <w:t>CS</w:t>
      </w:r>
      <w:r w:rsidR="00636A6F" w:rsidRPr="00CA29F1">
        <w:t>), Państwowego Powia</w:t>
      </w:r>
      <w:r w:rsidR="004336D0" w:rsidRPr="00CA29F1">
        <w:t>towego Inspektora Sanitarnego w </w:t>
      </w:r>
      <w:r w:rsidR="00087A4F" w:rsidRPr="00CA29F1">
        <w:t>Bydgoszczy (z </w:t>
      </w:r>
      <w:r w:rsidR="00636A6F" w:rsidRPr="00CA29F1">
        <w:t xml:space="preserve">dnia </w:t>
      </w:r>
      <w:r w:rsidR="00CD76D3">
        <w:t>24</w:t>
      </w:r>
      <w:r w:rsidR="00636A6F" w:rsidRPr="00CA29F1">
        <w:t>.1</w:t>
      </w:r>
      <w:r w:rsidR="00CD76D3">
        <w:t>2</w:t>
      </w:r>
      <w:r w:rsidR="00636A6F" w:rsidRPr="00CA29F1">
        <w:t>.202</w:t>
      </w:r>
      <w:r w:rsidR="00B54880" w:rsidRPr="00CA29F1">
        <w:t>4</w:t>
      </w:r>
      <w:r w:rsidR="00636A6F" w:rsidRPr="00CA29F1">
        <w:t xml:space="preserve"> r., znak: NNZ.9022.2.</w:t>
      </w:r>
      <w:r w:rsidR="00EA4161">
        <w:t>83</w:t>
      </w:r>
      <w:r w:rsidR="00636A6F" w:rsidRPr="00CA29F1">
        <w:t>.202</w:t>
      </w:r>
      <w:r w:rsidR="00B54880" w:rsidRPr="00CA29F1">
        <w:t>4</w:t>
      </w:r>
      <w:r w:rsidR="00636A6F" w:rsidRPr="00CA29F1">
        <w:t xml:space="preserve">) oraz </w:t>
      </w:r>
      <w:r w:rsidRPr="00CA29F1">
        <w:t>Regionalnego Dyrektora Ochrony Środowiska w Bydgoszczy</w:t>
      </w:r>
      <w:r w:rsidRPr="00CA29F1">
        <w:rPr>
          <w:b/>
        </w:rPr>
        <w:t xml:space="preserve"> </w:t>
      </w:r>
      <w:r w:rsidRPr="00CA29F1">
        <w:t>(z dnia</w:t>
      </w:r>
      <w:r w:rsidR="004336D0" w:rsidRPr="00CA29F1">
        <w:t xml:space="preserve"> </w:t>
      </w:r>
      <w:r w:rsidR="00EA4161">
        <w:t>9</w:t>
      </w:r>
      <w:r w:rsidR="00FF1EE8" w:rsidRPr="00CA29F1">
        <w:t>.</w:t>
      </w:r>
      <w:r w:rsidR="00EA4161">
        <w:t>01</w:t>
      </w:r>
      <w:r w:rsidR="00FF1EE8" w:rsidRPr="00CA29F1">
        <w:t>.202</w:t>
      </w:r>
      <w:r w:rsidR="00EA4161">
        <w:t>5</w:t>
      </w:r>
      <w:r w:rsidRPr="00CA29F1">
        <w:t xml:space="preserve"> r., znak:</w:t>
      </w:r>
      <w:r w:rsidR="004336D0" w:rsidRPr="00CA29F1">
        <w:t> </w:t>
      </w:r>
      <w:r w:rsidRPr="00CA29F1">
        <w:t>WOO.4220.</w:t>
      </w:r>
      <w:r w:rsidR="00EA4161">
        <w:t>839</w:t>
      </w:r>
      <w:r w:rsidR="00FF1EE8" w:rsidRPr="00CA29F1">
        <w:t>.</w:t>
      </w:r>
      <w:r w:rsidR="001222CE" w:rsidRPr="00CA29F1">
        <w:t>202</w:t>
      </w:r>
      <w:r w:rsidR="00B54880" w:rsidRPr="00CA29F1">
        <w:t>4</w:t>
      </w:r>
      <w:r w:rsidR="00FF1EE8" w:rsidRPr="00CA29F1">
        <w:t>.</w:t>
      </w:r>
      <w:r w:rsidR="00EA4161">
        <w:t>AG</w:t>
      </w:r>
      <w:r w:rsidR="00B54880" w:rsidRPr="00CA29F1">
        <w:t>.2</w:t>
      </w:r>
      <w:r w:rsidR="00DC4629" w:rsidRPr="00CA29F1">
        <w:t>)</w:t>
      </w:r>
      <w:r w:rsidR="00472E06">
        <w:t>,</w:t>
      </w:r>
    </w:p>
    <w:p w14:paraId="549765D1" w14:textId="610925A9" w:rsidR="0005573A" w:rsidRPr="006F2B5F" w:rsidRDefault="0005573A" w:rsidP="001B7E77">
      <w:pPr>
        <w:overflowPunct w:val="0"/>
        <w:autoSpaceDE w:val="0"/>
        <w:autoSpaceDN w:val="0"/>
        <w:adjustRightInd w:val="0"/>
        <w:spacing w:line="360" w:lineRule="auto"/>
        <w:jc w:val="both"/>
        <w:rPr>
          <w:u w:val="single"/>
        </w:rPr>
      </w:pPr>
      <w:r w:rsidRPr="006F2B5F">
        <w:rPr>
          <w:u w:val="single"/>
        </w:rPr>
        <w:t>dla</w:t>
      </w:r>
      <w:r w:rsidR="00F968C3">
        <w:rPr>
          <w:u w:val="single"/>
        </w:rPr>
        <w:t xml:space="preserve"> przedsięwzięcia polegającego na:</w:t>
      </w:r>
    </w:p>
    <w:p w14:paraId="0FB45294" w14:textId="1439EC42" w:rsidR="006F2B5F" w:rsidRPr="00EA4161" w:rsidRDefault="00EA4161" w:rsidP="00BE0C86">
      <w:pPr>
        <w:overflowPunct w:val="0"/>
        <w:autoSpaceDE w:val="0"/>
        <w:autoSpaceDN w:val="0"/>
        <w:adjustRightInd w:val="0"/>
        <w:spacing w:before="240" w:line="360" w:lineRule="auto"/>
        <w:jc w:val="center"/>
        <w:rPr>
          <w:b/>
        </w:rPr>
      </w:pPr>
      <w:r w:rsidRPr="00EA4161">
        <w:rPr>
          <w:b/>
        </w:rPr>
        <w:t>„rozbudowie zakładu produkcyjnego położo</w:t>
      </w:r>
      <w:r w:rsidR="00C37D77">
        <w:rPr>
          <w:b/>
        </w:rPr>
        <w:t>nego w Solcu Kujawskim przy ul. </w:t>
      </w:r>
      <w:r w:rsidRPr="00EA4161">
        <w:rPr>
          <w:b/>
        </w:rPr>
        <w:t>Kujawskiej 40” na działkach o numerach ewidencyjnych 1044/8, 1044/3 i 1044/11, obręb M. Solec Kujawski [0001], gmina Solec Kujawski, województwo Kujawsko – Pomorskie</w:t>
      </w:r>
    </w:p>
    <w:p w14:paraId="020DA5A2" w14:textId="13D0AED7" w:rsidR="00B9015E" w:rsidRPr="00303A5F" w:rsidRDefault="006F2B5F" w:rsidP="001B7E77">
      <w:pPr>
        <w:overflowPunct w:val="0"/>
        <w:autoSpaceDE w:val="0"/>
        <w:autoSpaceDN w:val="0"/>
        <w:adjustRightInd w:val="0"/>
        <w:spacing w:after="240" w:line="360" w:lineRule="auto"/>
        <w:rPr>
          <w:b/>
        </w:rPr>
      </w:pPr>
      <w:r w:rsidRPr="00303A5F">
        <w:t>opisanego w „Charakterystyce przedsięwzięcia” stanowiącej załącznik niniejszej decyzji</w:t>
      </w:r>
      <w:r w:rsidR="0005573A" w:rsidRPr="00303A5F">
        <w:t>:</w:t>
      </w:r>
    </w:p>
    <w:p w14:paraId="3E7F4EF3" w14:textId="050921EB" w:rsidR="00187236" w:rsidRPr="00303A5F" w:rsidRDefault="00472E06" w:rsidP="0040335D">
      <w:pPr>
        <w:pStyle w:val="Akapitzlist"/>
        <w:numPr>
          <w:ilvl w:val="0"/>
          <w:numId w:val="1"/>
        </w:numPr>
        <w:spacing w:before="120" w:after="120" w:line="360" w:lineRule="auto"/>
        <w:ind w:left="426" w:hanging="426"/>
        <w:contextualSpacing w:val="0"/>
        <w:jc w:val="both"/>
      </w:pPr>
      <w:r w:rsidRPr="00303A5F">
        <w:rPr>
          <w:b/>
        </w:rPr>
        <w:t xml:space="preserve">Stwierdzam </w:t>
      </w:r>
      <w:r w:rsidR="00B9015E" w:rsidRPr="00303A5F">
        <w:rPr>
          <w:b/>
        </w:rPr>
        <w:t>brak potrzeby przeprowadzenia oceny oddziaływania na środowisko</w:t>
      </w:r>
      <w:r w:rsidR="00DF15DC" w:rsidRPr="00303A5F">
        <w:rPr>
          <w:b/>
        </w:rPr>
        <w:t>.</w:t>
      </w:r>
    </w:p>
    <w:p w14:paraId="6B86FCF4" w14:textId="77777777" w:rsidR="00F75A88" w:rsidRDefault="00F5491C" w:rsidP="0040335D">
      <w:pPr>
        <w:pStyle w:val="Akapitzlist"/>
        <w:numPr>
          <w:ilvl w:val="0"/>
          <w:numId w:val="1"/>
        </w:numPr>
        <w:spacing w:before="120" w:after="120" w:line="360" w:lineRule="auto"/>
        <w:ind w:left="426" w:hanging="426"/>
        <w:contextualSpacing w:val="0"/>
        <w:jc w:val="both"/>
      </w:pPr>
      <w:r w:rsidRPr="00303A5F">
        <w:rPr>
          <w:b/>
        </w:rPr>
        <w:t>U</w:t>
      </w:r>
      <w:r w:rsidR="0003542A" w:rsidRPr="00303A5F">
        <w:rPr>
          <w:b/>
        </w:rPr>
        <w:t>stalam</w:t>
      </w:r>
      <w:r w:rsidR="0005573A" w:rsidRPr="00303A5F">
        <w:rPr>
          <w:b/>
        </w:rPr>
        <w:t xml:space="preserve"> </w:t>
      </w:r>
      <w:r w:rsidRPr="00303A5F">
        <w:t xml:space="preserve">środowiskowe uwarunkowania </w:t>
      </w:r>
      <w:r w:rsidR="00B9015E" w:rsidRPr="00303A5F">
        <w:t>zgodnie z art</w:t>
      </w:r>
      <w:r w:rsidR="007B3DD3" w:rsidRPr="00303A5F">
        <w:t>. </w:t>
      </w:r>
      <w:r w:rsidR="00B9015E" w:rsidRPr="00303A5F">
        <w:t>84 ust</w:t>
      </w:r>
      <w:r w:rsidR="007B3DD3" w:rsidRPr="00303A5F">
        <w:t>. </w:t>
      </w:r>
      <w:r w:rsidR="00B9015E" w:rsidRPr="00303A5F">
        <w:t xml:space="preserve">1a </w:t>
      </w:r>
      <w:r w:rsidR="001222CE" w:rsidRPr="00303A5F">
        <w:rPr>
          <w:i/>
        </w:rPr>
        <w:t xml:space="preserve">ustawy </w:t>
      </w:r>
      <w:r w:rsidR="0003542A" w:rsidRPr="00303A5F">
        <w:rPr>
          <w:i/>
        </w:rPr>
        <w:t>ooś</w:t>
      </w:r>
      <w:r w:rsidR="003B21F8" w:rsidRPr="00303A5F">
        <w:t xml:space="preserve"> poprzez:</w:t>
      </w:r>
    </w:p>
    <w:p w14:paraId="6ADC1F4A" w14:textId="306F3ECE" w:rsidR="004F28A1" w:rsidRPr="00303A5F" w:rsidRDefault="003B21F8" w:rsidP="00C93D3D">
      <w:pPr>
        <w:pStyle w:val="Akapitzlist"/>
        <w:spacing w:before="120" w:after="120" w:line="360" w:lineRule="auto"/>
        <w:ind w:left="0"/>
        <w:contextualSpacing w:val="0"/>
        <w:jc w:val="both"/>
      </w:pPr>
      <w:r w:rsidRPr="00303A5F">
        <w:rPr>
          <w:b/>
          <w:color w:val="000000"/>
        </w:rPr>
        <w:lastRenderedPageBreak/>
        <w:t>1. O</w:t>
      </w:r>
      <w:r w:rsidR="009857C7" w:rsidRPr="00303A5F">
        <w:rPr>
          <w:b/>
          <w:color w:val="000000"/>
        </w:rPr>
        <w:t>kreśl</w:t>
      </w:r>
      <w:r w:rsidRPr="00303A5F">
        <w:rPr>
          <w:b/>
          <w:color w:val="000000"/>
        </w:rPr>
        <w:t>enie</w:t>
      </w:r>
      <w:r w:rsidR="009857C7" w:rsidRPr="00303A5F">
        <w:rPr>
          <w:b/>
          <w:color w:val="000000"/>
        </w:rPr>
        <w:t xml:space="preserve"> </w:t>
      </w:r>
      <w:r w:rsidR="00590151">
        <w:rPr>
          <w:b/>
          <w:color w:val="000000"/>
        </w:rPr>
        <w:t xml:space="preserve">istotnych </w:t>
      </w:r>
      <w:r w:rsidRPr="00303A5F">
        <w:rPr>
          <w:b/>
          <w:color w:val="000000"/>
        </w:rPr>
        <w:t>warunków</w:t>
      </w:r>
      <w:r w:rsidR="00E14E65" w:rsidRPr="00303A5F">
        <w:rPr>
          <w:b/>
          <w:color w:val="000000"/>
        </w:rPr>
        <w:t xml:space="preserve"> korzystania ze środowiska</w:t>
      </w:r>
      <w:r w:rsidR="00590151">
        <w:t xml:space="preserve"> w fazie realizacji i </w:t>
      </w:r>
      <w:r w:rsidR="00E14E65" w:rsidRPr="00303A5F">
        <w:t>eksploatacji lub użytkowania przedsięwzięcia</w:t>
      </w:r>
      <w:r w:rsidR="003906B1" w:rsidRPr="00303A5F">
        <w:t xml:space="preserve"> </w:t>
      </w:r>
      <w:r w:rsidR="0003542A" w:rsidRPr="00303A5F">
        <w:t xml:space="preserve">ze szczególnym uwzględnieniem konieczności ochrony cennych wartości przyrodniczych, zasobów naturalnych i zabytków oraz ograniczenia uciążliwości dla terenów sąsiednich </w:t>
      </w:r>
      <w:r w:rsidR="003906B1" w:rsidRPr="00303A5F">
        <w:t xml:space="preserve">oraz </w:t>
      </w:r>
      <w:r w:rsidR="003906B1" w:rsidRPr="00303A5F">
        <w:rPr>
          <w:b/>
        </w:rPr>
        <w:t>wymaga</w:t>
      </w:r>
      <w:r w:rsidR="001B7E77">
        <w:rPr>
          <w:b/>
        </w:rPr>
        <w:t>ń</w:t>
      </w:r>
      <w:r w:rsidR="003906B1" w:rsidRPr="00303A5F">
        <w:rPr>
          <w:b/>
        </w:rPr>
        <w:t xml:space="preserve"> dotycząc</w:t>
      </w:r>
      <w:r w:rsidR="001B7E77">
        <w:rPr>
          <w:b/>
        </w:rPr>
        <w:t>ych</w:t>
      </w:r>
      <w:r w:rsidR="003906B1" w:rsidRPr="00303A5F">
        <w:rPr>
          <w:b/>
        </w:rPr>
        <w:t xml:space="preserve"> ochrony środowiska</w:t>
      </w:r>
      <w:r w:rsidR="00B948F9">
        <w:t>:</w:t>
      </w:r>
    </w:p>
    <w:p w14:paraId="2240D920" w14:textId="7B93F096" w:rsidR="005441CD" w:rsidRPr="001F797C" w:rsidRDefault="005441CD" w:rsidP="00C93D3D">
      <w:pPr>
        <w:pStyle w:val="Akapitzlist"/>
        <w:numPr>
          <w:ilvl w:val="0"/>
          <w:numId w:val="5"/>
        </w:numPr>
        <w:spacing w:line="360" w:lineRule="auto"/>
        <w:ind w:left="709" w:hanging="425"/>
        <w:contextualSpacing w:val="0"/>
        <w:jc w:val="both"/>
      </w:pPr>
      <w:r w:rsidRPr="001F797C">
        <w:t xml:space="preserve">Wycinkę drzew i krzewów przeprowadzić poza okresem lęgowym ptaków </w:t>
      </w:r>
      <w:r w:rsidRPr="001F797C">
        <w:rPr>
          <w:rFonts w:eastAsia="Calibri"/>
          <w:color w:val="000000"/>
        </w:rPr>
        <w:t>przypadającym od 1 marca do 31 sierpnia, a w p</w:t>
      </w:r>
      <w:r w:rsidR="00D460B2">
        <w:rPr>
          <w:rFonts w:eastAsia="Calibri"/>
          <w:color w:val="000000"/>
        </w:rPr>
        <w:t>rzypadku konieczności wycinki w </w:t>
      </w:r>
      <w:r w:rsidRPr="001F797C">
        <w:rPr>
          <w:rFonts w:eastAsia="Calibri"/>
          <w:color w:val="000000"/>
        </w:rPr>
        <w:t>trakcie trwania okresu lęgowego - wyłącznie po potwierdzeniu przez specjalistę przyrodnika braku aktywnych lęgów ptaków w obrębie usuwanych drzew i krzewów, maksymalnie na 2 dni przed wycinką.</w:t>
      </w:r>
    </w:p>
    <w:p w14:paraId="742BBF8B" w14:textId="7D631B4D" w:rsidR="005441CD" w:rsidRPr="001F797C" w:rsidRDefault="005441CD" w:rsidP="00C93D3D">
      <w:pPr>
        <w:pStyle w:val="Akapitzlist"/>
        <w:numPr>
          <w:ilvl w:val="0"/>
          <w:numId w:val="5"/>
        </w:numPr>
        <w:spacing w:line="360" w:lineRule="auto"/>
        <w:ind w:left="709" w:hanging="425"/>
        <w:contextualSpacing w:val="0"/>
        <w:jc w:val="both"/>
      </w:pPr>
      <w:r w:rsidRPr="001F797C">
        <w:rPr>
          <w:rFonts w:eastAsia="Calibri"/>
          <w:color w:val="000000"/>
        </w:rPr>
        <w:t>Prace ziemne (w tym przygotowanie terenu) rozpocząć poza okresem lęgowym ptaków oraz kluczowym okresem rozrodu gatunków dziko występuj</w:t>
      </w:r>
      <w:r w:rsidR="00F75A88" w:rsidRPr="001F797C">
        <w:rPr>
          <w:rFonts w:eastAsia="Calibri"/>
          <w:color w:val="000000"/>
        </w:rPr>
        <w:t>ących zwierząt, przypadającym w </w:t>
      </w:r>
      <w:r w:rsidRPr="001F797C">
        <w:rPr>
          <w:rFonts w:eastAsia="Calibri"/>
          <w:color w:val="000000"/>
        </w:rPr>
        <w:t>terminie od 1 marca do 31 sierpnia lub w dowolnym terminie po potwierdzeniu maksymalnie na 2 dni przed zajęciem terenu przez specjalistę przyrodnika braku aktywnych lęgów ptaków oraz rozrodu zwierząt na terenie inwestycji.</w:t>
      </w:r>
    </w:p>
    <w:p w14:paraId="7548EE8A" w14:textId="3527FCBA" w:rsidR="005441CD" w:rsidRPr="001F797C" w:rsidRDefault="005441CD" w:rsidP="00C93D3D">
      <w:pPr>
        <w:pStyle w:val="Akapitzlist"/>
        <w:numPr>
          <w:ilvl w:val="0"/>
          <w:numId w:val="5"/>
        </w:numPr>
        <w:spacing w:line="360" w:lineRule="auto"/>
        <w:ind w:left="709" w:hanging="425"/>
        <w:contextualSpacing w:val="0"/>
        <w:jc w:val="both"/>
      </w:pPr>
      <w:r w:rsidRPr="001F797C">
        <w:t>Prace polegające na częściowym zniszczeniu zbiornika wodnego, stanowiącego potencjalne siedlisko płazów ograniczyć do niezbędnego minimum oraz prowadzić pod nadzorem eksperta herpetologa.</w:t>
      </w:r>
    </w:p>
    <w:p w14:paraId="5A1732E7" w14:textId="4EE24785" w:rsidR="005441CD" w:rsidRPr="001F797C" w:rsidRDefault="005441CD" w:rsidP="00C93D3D">
      <w:pPr>
        <w:pStyle w:val="Akapitzlist"/>
        <w:numPr>
          <w:ilvl w:val="0"/>
          <w:numId w:val="5"/>
        </w:numPr>
        <w:spacing w:line="360" w:lineRule="auto"/>
        <w:ind w:left="709" w:hanging="425"/>
        <w:contextualSpacing w:val="0"/>
        <w:jc w:val="both"/>
      </w:pPr>
      <w:r w:rsidRPr="001F797C">
        <w:t>Każdorazowo przed podjęciem prac, w tym w obrębie wykopów, dokonać kontroli obecności zwierząt w zasięgu oddziaływania planowanych robót. W przypadku obecności fauny, zwierzę lub zwierzęta odłowić, a następnie przenieść poza obszar robót, do siedliska zapewniającego możliwość dalszej wędrówki.</w:t>
      </w:r>
    </w:p>
    <w:p w14:paraId="59DE8D62" w14:textId="6C25F225" w:rsidR="005441CD" w:rsidRPr="001F797C" w:rsidRDefault="005441CD" w:rsidP="00C93D3D">
      <w:pPr>
        <w:pStyle w:val="Akapitzlist"/>
        <w:numPr>
          <w:ilvl w:val="0"/>
          <w:numId w:val="5"/>
        </w:numPr>
        <w:spacing w:line="360" w:lineRule="auto"/>
        <w:ind w:left="709" w:hanging="425"/>
        <w:contextualSpacing w:val="0"/>
        <w:jc w:val="both"/>
      </w:pPr>
      <w:r w:rsidRPr="001F797C">
        <w:t>Wyłączyć z zajęcia i przekształcenia stwierdzone stanowiska kocanek piaskowych.</w:t>
      </w:r>
    </w:p>
    <w:p w14:paraId="216596C0" w14:textId="04DD49F0" w:rsidR="005441CD" w:rsidRPr="001F797C" w:rsidRDefault="005441CD" w:rsidP="00C93D3D">
      <w:pPr>
        <w:pStyle w:val="Akapitzlist"/>
        <w:numPr>
          <w:ilvl w:val="0"/>
          <w:numId w:val="5"/>
        </w:numPr>
        <w:spacing w:line="360" w:lineRule="auto"/>
        <w:ind w:left="709" w:hanging="425"/>
        <w:contextualSpacing w:val="0"/>
        <w:jc w:val="both"/>
      </w:pPr>
      <w:r w:rsidRPr="001F797C">
        <w:t>Z uwagi na wycinkę drzew i krzewów zapewnić w</w:t>
      </w:r>
      <w:r w:rsidR="00F75A88" w:rsidRPr="001F797C">
        <w:t>ykonanie nasadzeń zastępczych z </w:t>
      </w:r>
      <w:r w:rsidRPr="001F797C">
        <w:t>uwzględnieniem poniższych warunków:</w:t>
      </w:r>
    </w:p>
    <w:p w14:paraId="570984B9" w14:textId="77777777" w:rsidR="005441CD" w:rsidRPr="001F797C" w:rsidRDefault="005441CD" w:rsidP="00C93D3D">
      <w:pPr>
        <w:pStyle w:val="Akapitzlist"/>
        <w:spacing w:line="360" w:lineRule="auto"/>
        <w:ind w:left="1134" w:hanging="425"/>
        <w:contextualSpacing w:val="0"/>
        <w:jc w:val="both"/>
      </w:pPr>
      <w:r w:rsidRPr="001F797C">
        <w:t>a) liczba drzew nie mniejsza niż liczba drzew usuwanych,</w:t>
      </w:r>
    </w:p>
    <w:p w14:paraId="6D344AD2" w14:textId="77777777" w:rsidR="005441CD" w:rsidRPr="001F797C" w:rsidRDefault="005441CD" w:rsidP="00C93D3D">
      <w:pPr>
        <w:pStyle w:val="Akapitzlist"/>
        <w:spacing w:line="360" w:lineRule="auto"/>
        <w:ind w:left="1134" w:hanging="425"/>
        <w:contextualSpacing w:val="0"/>
        <w:jc w:val="both"/>
      </w:pPr>
      <w:r w:rsidRPr="001F797C">
        <w:t>b) powierzchnia krzewów nie mniejsza niż powierzchnia usuwanych krzewów,</w:t>
      </w:r>
    </w:p>
    <w:p w14:paraId="19E54A33" w14:textId="77777777" w:rsidR="005441CD" w:rsidRPr="001F797C" w:rsidRDefault="005441CD" w:rsidP="00C93D3D">
      <w:pPr>
        <w:pStyle w:val="Akapitzlist"/>
        <w:spacing w:line="360" w:lineRule="auto"/>
        <w:ind w:left="1134" w:hanging="425"/>
        <w:contextualSpacing w:val="0"/>
        <w:jc w:val="both"/>
      </w:pPr>
      <w:r w:rsidRPr="001F797C">
        <w:t>c) uwzględnić warunki siedliskowe w miejscu wykonania ww. nasadzeń i wymagania ekologiczne stosowanych do nasadzeń gatunków,</w:t>
      </w:r>
    </w:p>
    <w:p w14:paraId="6E3A444B" w14:textId="77777777" w:rsidR="005441CD" w:rsidRPr="001F797C" w:rsidRDefault="005441CD" w:rsidP="00C93D3D">
      <w:pPr>
        <w:pStyle w:val="Akapitzlist"/>
        <w:spacing w:line="360" w:lineRule="auto"/>
        <w:ind w:left="1134" w:hanging="425"/>
        <w:contextualSpacing w:val="0"/>
        <w:jc w:val="both"/>
      </w:pPr>
      <w:r w:rsidRPr="001F797C">
        <w:t>d) preferować gatunki rodzime,</w:t>
      </w:r>
    </w:p>
    <w:p w14:paraId="6D41C03C" w14:textId="77777777" w:rsidR="005441CD" w:rsidRPr="001F797C" w:rsidRDefault="005441CD" w:rsidP="00C93D3D">
      <w:pPr>
        <w:pStyle w:val="Akapitzlist"/>
        <w:spacing w:line="360" w:lineRule="auto"/>
        <w:ind w:left="1134" w:hanging="425"/>
        <w:contextualSpacing w:val="0"/>
        <w:jc w:val="both"/>
      </w:pPr>
      <w:r w:rsidRPr="001F797C">
        <w:t>e) nasadzenia wykonać na terenie inwestycji,</w:t>
      </w:r>
    </w:p>
    <w:p w14:paraId="06C76E9B" w14:textId="514D2615" w:rsidR="005441CD" w:rsidRPr="001F797C" w:rsidRDefault="005441CD" w:rsidP="00C93D3D">
      <w:pPr>
        <w:pStyle w:val="Akapitzlist"/>
        <w:spacing w:line="360" w:lineRule="auto"/>
        <w:ind w:left="1134" w:hanging="425"/>
        <w:contextualSpacing w:val="0"/>
        <w:jc w:val="both"/>
      </w:pPr>
      <w:r w:rsidRPr="001F797C">
        <w:t>f) stosować sadzonki drzew z dobrze rozwiniętą bry</w:t>
      </w:r>
      <w:r w:rsidR="00F75A88" w:rsidRPr="001F797C">
        <w:t>łą korzeniową i pędem głównym o </w:t>
      </w:r>
      <w:r w:rsidRPr="001F797C">
        <w:t>wysokości minimum 2 m.</w:t>
      </w:r>
    </w:p>
    <w:p w14:paraId="451DF31E" w14:textId="3F54D90C" w:rsidR="005441CD" w:rsidRPr="001F797C" w:rsidRDefault="005441CD" w:rsidP="00C93D3D">
      <w:pPr>
        <w:pStyle w:val="Akapitzlist"/>
        <w:numPr>
          <w:ilvl w:val="0"/>
          <w:numId w:val="5"/>
        </w:numPr>
        <w:spacing w:line="360" w:lineRule="auto"/>
        <w:ind w:left="709" w:hanging="425"/>
        <w:jc w:val="both"/>
      </w:pPr>
      <w:r w:rsidRPr="001F797C">
        <w:lastRenderedPageBreak/>
        <w:t>Prowadzić monitoring udatności wprowadzonych nasadzeń drzew i krzewów przez okres co najmniej 3 lat oraz w razie potrzeby dokony</w:t>
      </w:r>
      <w:r w:rsidR="00F75A88" w:rsidRPr="001F797C">
        <w:t>wać nasadzeń uzupełniających, w </w:t>
      </w:r>
      <w:r w:rsidRPr="001F797C">
        <w:t>miejscach obumarłych sadzonek, zapewniając trwałość wykonanych nasadzeń. W</w:t>
      </w:r>
      <w:r w:rsidR="00F75A88" w:rsidRPr="001F797C">
        <w:t> </w:t>
      </w:r>
      <w:r w:rsidRPr="001F797C">
        <w:t>przypadku stosowania palików i taśm stabilizujących sadzonki, usunąć je niezwłocznie po przyjęciu się sadzonki i ustabilizowaniu się drzewa.</w:t>
      </w:r>
    </w:p>
    <w:p w14:paraId="79C1AB14" w14:textId="77777777" w:rsidR="005441CD" w:rsidRPr="001F797C" w:rsidRDefault="005441CD" w:rsidP="00C93D3D">
      <w:pPr>
        <w:pStyle w:val="Akapitzlist"/>
        <w:numPr>
          <w:ilvl w:val="0"/>
          <w:numId w:val="5"/>
        </w:numPr>
        <w:spacing w:line="360" w:lineRule="auto"/>
        <w:ind w:left="709" w:hanging="425"/>
        <w:jc w:val="both"/>
      </w:pPr>
      <w:r w:rsidRPr="001F797C">
        <w:t>Drzewa i krzewy, które nie podlegają wycince a pozostają w zasięgu oddziaływania inwestycji na etapie budowy zabezpieczyć przed:</w:t>
      </w:r>
    </w:p>
    <w:p w14:paraId="7F02F5A5" w14:textId="237B6C8D" w:rsidR="005441CD" w:rsidRPr="001F797C" w:rsidRDefault="005441CD" w:rsidP="00F75A88">
      <w:pPr>
        <w:pStyle w:val="Akapitzlist"/>
        <w:spacing w:line="360" w:lineRule="auto"/>
        <w:ind w:left="993" w:hanging="283"/>
        <w:jc w:val="both"/>
      </w:pPr>
      <w:r w:rsidRPr="001F797C">
        <w:t xml:space="preserve">a) możliwością mechanicznego uszkodzenia, np. </w:t>
      </w:r>
      <w:r w:rsidR="00F75A88" w:rsidRPr="001F797C">
        <w:t>poprzez odeskowanie pni drzew i </w:t>
      </w:r>
      <w:r w:rsidRPr="001F797C">
        <w:t>wygrodzenie krzewów oraz podwiązywanie kolidujących gałęzi lub ewentualnie wygrodzenie skupisk drzew i ich oznakowanie,</w:t>
      </w:r>
    </w:p>
    <w:p w14:paraId="710B83F8" w14:textId="01AC6EAB" w:rsidR="005441CD" w:rsidRPr="001F797C" w:rsidRDefault="005441CD" w:rsidP="00F75A88">
      <w:pPr>
        <w:pStyle w:val="Akapitzlist"/>
        <w:spacing w:line="360" w:lineRule="auto"/>
        <w:ind w:left="993" w:hanging="283"/>
        <w:jc w:val="both"/>
      </w:pPr>
      <w:r w:rsidRPr="001F797C">
        <w:t>b) mechanicznym uszkodzeniem bryły korzeniowej p</w:t>
      </w:r>
      <w:r w:rsidR="00C93D3D" w:rsidRPr="001F797C">
        <w:t>oprzez prowadzenie prac w </w:t>
      </w:r>
      <w:r w:rsidRPr="001F797C">
        <w:t>bezpośrednim sąsiedztwie systemów korzeniowych drzew i krzewów w sposób ręczny, o ile pozwala na to technologia prac. Powstałe ewentualne uszkodzenia mechaniczne pni i korzeni zabezpieczyć preparatem grzybobójczym,</w:t>
      </w:r>
    </w:p>
    <w:p w14:paraId="2DDFF752" w14:textId="77777777" w:rsidR="005441CD" w:rsidRPr="001F797C" w:rsidRDefault="005441CD" w:rsidP="00F75A88">
      <w:pPr>
        <w:pStyle w:val="Akapitzlist"/>
        <w:spacing w:line="360" w:lineRule="auto"/>
        <w:ind w:left="993" w:hanging="283"/>
        <w:jc w:val="both"/>
      </w:pPr>
      <w:r w:rsidRPr="001F797C">
        <w:t>c) przesuszeniem systemu korzeniowego poprzez jak najszybsze zasypywanie wykopów w obrębie bryły korzeniowej,</w:t>
      </w:r>
    </w:p>
    <w:p w14:paraId="222372CA" w14:textId="6CC298C2" w:rsidR="005441CD" w:rsidRPr="001F797C" w:rsidRDefault="005441CD" w:rsidP="00F75A88">
      <w:pPr>
        <w:pStyle w:val="Akapitzlist"/>
        <w:spacing w:line="360" w:lineRule="auto"/>
        <w:ind w:left="993" w:hanging="283"/>
        <w:jc w:val="both"/>
      </w:pPr>
      <w:r w:rsidRPr="001F797C">
        <w:t>d) w przypadku konieczności podniesienia pozi</w:t>
      </w:r>
      <w:r w:rsidR="00C93D3D" w:rsidRPr="001F797C">
        <w:t>omu gruntu o więcej niż 30 cm w </w:t>
      </w:r>
      <w:r w:rsidRPr="001F797C">
        <w:t>zasięgu rzutu korony drzew wykonać warstwę drenażowo-napowietrzającą,</w:t>
      </w:r>
    </w:p>
    <w:p w14:paraId="0B1781D8" w14:textId="44F7633C" w:rsidR="005441CD" w:rsidRPr="001F797C" w:rsidRDefault="005441CD" w:rsidP="00F75A88">
      <w:pPr>
        <w:pStyle w:val="Akapitzlist"/>
        <w:spacing w:line="360" w:lineRule="auto"/>
        <w:ind w:left="993" w:hanging="283"/>
        <w:jc w:val="both"/>
      </w:pPr>
      <w:r w:rsidRPr="001F797C">
        <w:t>e) nie organizować zaplecza budowy lub miejsc postoju maszyn i składowania materiałów w zasięgu rzutu koron drzew.</w:t>
      </w:r>
    </w:p>
    <w:p w14:paraId="7C7FE762" w14:textId="7E9CC9B5" w:rsidR="00C93D3D" w:rsidRPr="001F797C" w:rsidRDefault="005441CD" w:rsidP="00C93D3D">
      <w:pPr>
        <w:pStyle w:val="Akapitzlist"/>
        <w:numPr>
          <w:ilvl w:val="0"/>
          <w:numId w:val="5"/>
        </w:numPr>
        <w:spacing w:line="360" w:lineRule="auto"/>
        <w:ind w:left="709" w:hanging="425"/>
        <w:jc w:val="both"/>
      </w:pPr>
      <w:r w:rsidRPr="001F797C">
        <w:t>W celu minimalizacji i ograniczenia oddziaływań związanych z emisją hałasu, wibracji i zanieczyszczeń do powietrza, prace budowlane (przede wszystkim prace hałaśliwe oraz związane z wykorzystywaniem ciężkiego sprzętu/transportu), prowadzić wyłącznie w porze dziennej, tj. w godz. 6:00-22:00.</w:t>
      </w:r>
    </w:p>
    <w:p w14:paraId="46E447D5" w14:textId="4CE5E581" w:rsidR="005441CD" w:rsidRPr="001F797C" w:rsidRDefault="005441CD" w:rsidP="00C93D3D">
      <w:pPr>
        <w:pStyle w:val="Akapitzlist"/>
        <w:numPr>
          <w:ilvl w:val="0"/>
          <w:numId w:val="5"/>
        </w:numPr>
        <w:spacing w:line="360" w:lineRule="auto"/>
        <w:ind w:left="709" w:hanging="425"/>
        <w:jc w:val="both"/>
      </w:pPr>
      <w:r w:rsidRPr="001F797C">
        <w:t>W okresie niekorzystnych warunków meteorologicz</w:t>
      </w:r>
      <w:r w:rsidR="00C93D3D" w:rsidRPr="001F797C">
        <w:t>nych (długotrwały brak opadów i </w:t>
      </w:r>
      <w:r w:rsidRPr="001F797C">
        <w:t>wiatr) w celu ograniczenia wtórnego pylenia, zraszać teren budowy wodą.</w:t>
      </w:r>
    </w:p>
    <w:p w14:paraId="2DC7BCAD" w14:textId="2A447E42" w:rsidR="005441CD" w:rsidRDefault="005441CD" w:rsidP="00C93D3D">
      <w:pPr>
        <w:pStyle w:val="Akapitzlist"/>
        <w:numPr>
          <w:ilvl w:val="0"/>
          <w:numId w:val="5"/>
        </w:numPr>
        <w:spacing w:line="360" w:lineRule="auto"/>
        <w:ind w:left="709" w:hanging="425"/>
        <w:jc w:val="both"/>
      </w:pPr>
      <w:r w:rsidRPr="001F797C">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4107F1F3" w14:textId="659F867B" w:rsidR="00B948F9" w:rsidRDefault="00B948F9" w:rsidP="00C93D3D">
      <w:pPr>
        <w:pStyle w:val="Akapitzlist"/>
        <w:numPr>
          <w:ilvl w:val="0"/>
          <w:numId w:val="5"/>
        </w:numPr>
        <w:spacing w:line="360" w:lineRule="auto"/>
        <w:ind w:left="709" w:hanging="425"/>
        <w:jc w:val="both"/>
      </w:pPr>
      <w:r>
        <w:lastRenderedPageBreak/>
        <w:t>Zabiegi związane z konserwacją i naprawami maszyn i urządzeń należy wykonywać</w:t>
      </w:r>
      <w:r w:rsidR="00D460B2">
        <w:t xml:space="preserve"> w </w:t>
      </w:r>
      <w:r>
        <w:t>miejscach odpowiednio do tego przystosowanych, o podłożu zabezpieczonym przed przedostaniem się zanieczyszczeń do gruntu i wód podziemnych.</w:t>
      </w:r>
    </w:p>
    <w:p w14:paraId="0462C239" w14:textId="6E0F1FBB" w:rsidR="00B948F9" w:rsidRDefault="00B948F9" w:rsidP="00C93D3D">
      <w:pPr>
        <w:pStyle w:val="Akapitzlist"/>
        <w:numPr>
          <w:ilvl w:val="0"/>
          <w:numId w:val="5"/>
        </w:numPr>
        <w:spacing w:line="360" w:lineRule="auto"/>
        <w:ind w:left="709" w:hanging="425"/>
        <w:jc w:val="both"/>
      </w:pPr>
      <w:r>
        <w:t>Zaplecze budowy wyposażyć w kabiny sanitarne i pojemniki na odpady komunalne, które będą regularnie opróżnianie przez uprawnione podmioty.</w:t>
      </w:r>
    </w:p>
    <w:p w14:paraId="55413847" w14:textId="49EBA422" w:rsidR="00B948F9" w:rsidRDefault="00B948F9" w:rsidP="00C93D3D">
      <w:pPr>
        <w:pStyle w:val="Akapitzlist"/>
        <w:numPr>
          <w:ilvl w:val="0"/>
          <w:numId w:val="5"/>
        </w:numPr>
        <w:spacing w:line="360" w:lineRule="auto"/>
        <w:ind w:left="709" w:hanging="425"/>
        <w:jc w:val="both"/>
      </w:pPr>
      <w:r>
        <w:t>Teren robót należy wyposażyć w odpowiednią ilość substancji neutralizujących zanieczyszczenia ropopochodne, a zużyte sorbenty przechowywać w szczelnych pojemnikach i przekazać uprawnionym podmiotom.</w:t>
      </w:r>
    </w:p>
    <w:p w14:paraId="3A6B8575" w14:textId="630C65C7" w:rsidR="00B948F9" w:rsidRPr="001F797C" w:rsidRDefault="00B948F9" w:rsidP="00C93D3D">
      <w:pPr>
        <w:pStyle w:val="Akapitzlist"/>
        <w:numPr>
          <w:ilvl w:val="0"/>
          <w:numId w:val="5"/>
        </w:numPr>
        <w:spacing w:line="360" w:lineRule="auto"/>
        <w:ind w:left="709" w:hanging="425"/>
        <w:jc w:val="both"/>
      </w:pPr>
      <w:r>
        <w:t>W miejscach składowania odpadów podłoże należy zabezpieczyć przez przedostaniem się zanieczyszczeń do gruntu i przed opadami atmosferycznymi.</w:t>
      </w:r>
    </w:p>
    <w:p w14:paraId="20AC817F" w14:textId="77777777" w:rsidR="005441CD" w:rsidRPr="001F797C" w:rsidRDefault="005441CD" w:rsidP="00CE097B">
      <w:pPr>
        <w:spacing w:line="360" w:lineRule="auto"/>
        <w:jc w:val="both"/>
      </w:pPr>
    </w:p>
    <w:p w14:paraId="33423798" w14:textId="15209B56" w:rsidR="00CE097B" w:rsidRPr="001F797C" w:rsidRDefault="00CE097B" w:rsidP="00CE097B">
      <w:pPr>
        <w:spacing w:line="360" w:lineRule="auto"/>
        <w:jc w:val="both"/>
      </w:pPr>
      <w:r w:rsidRPr="00683E03">
        <w:rPr>
          <w:b/>
        </w:rPr>
        <w:t>2. Określenie w</w:t>
      </w:r>
      <w:r w:rsidR="00225D79" w:rsidRPr="00683E03">
        <w:rPr>
          <w:b/>
        </w:rPr>
        <w:t>ymagań dotyczących ochrony</w:t>
      </w:r>
      <w:r w:rsidRPr="00683E03">
        <w:rPr>
          <w:b/>
        </w:rPr>
        <w:t xml:space="preserve"> środowis</w:t>
      </w:r>
      <w:r w:rsidR="002F655C" w:rsidRPr="00683E03">
        <w:rPr>
          <w:b/>
        </w:rPr>
        <w:t>ka konieczne do uwzględnienia w </w:t>
      </w:r>
      <w:r w:rsidRPr="00683E03">
        <w:rPr>
          <w:b/>
        </w:rPr>
        <w:t>dokumentacji</w:t>
      </w:r>
      <w:r w:rsidRPr="001F797C">
        <w:t xml:space="preserve"> wymaganej do wydania decyzji, o których mowa w art. 72 ust. 1 o</w:t>
      </w:r>
      <w:r w:rsidR="00C93D3D" w:rsidRPr="001F797C">
        <w:t>oś, w </w:t>
      </w:r>
      <w:r w:rsidRPr="001F797C">
        <w:t xml:space="preserve">szczególności w projekcie zagospodarowania działki lub terenu lub projekcie architektoniczno-budowlanym, w przypadku decyzji, o których mowa w art. 72 ust. 1 pkt 1, 10, 14, 18, 23, 26 i 27 </w:t>
      </w:r>
      <w:r w:rsidR="00746976">
        <w:t xml:space="preserve">ustawy </w:t>
      </w:r>
      <w:r w:rsidRPr="001F797C">
        <w:t>ooś.</w:t>
      </w:r>
    </w:p>
    <w:p w14:paraId="674389AE" w14:textId="77777777" w:rsidR="001C64C6" w:rsidRPr="001F797C" w:rsidRDefault="001C64C6" w:rsidP="00493A91">
      <w:pPr>
        <w:pStyle w:val="Akapitzlist"/>
        <w:numPr>
          <w:ilvl w:val="0"/>
          <w:numId w:val="20"/>
        </w:numPr>
        <w:spacing w:line="360" w:lineRule="auto"/>
        <w:ind w:left="709"/>
        <w:jc w:val="both"/>
      </w:pPr>
      <w:r w:rsidRPr="001F797C">
        <w:t xml:space="preserve">Ewentualne oświetlenie terenu inwestycji ograniczyć do niezbędnego minimum (na etapie funkcjonowania), w szczególności poprzez zastosowanie lamp o niskiej emisji promieniowania ultrafioletowego, np. w technologii LED oraz zastosowanie niskich latarni i kloszy kierunkowych, skupiających strumień </w:t>
      </w:r>
    </w:p>
    <w:p w14:paraId="084D2FA6" w14:textId="528EE15A" w:rsidR="001C64C6" w:rsidRPr="001F797C" w:rsidRDefault="001C64C6" w:rsidP="00493A91">
      <w:pPr>
        <w:pStyle w:val="Akapitzlist"/>
        <w:numPr>
          <w:ilvl w:val="0"/>
          <w:numId w:val="20"/>
        </w:numPr>
        <w:spacing w:line="360" w:lineRule="auto"/>
        <w:ind w:left="709"/>
        <w:jc w:val="both"/>
      </w:pPr>
      <w:r w:rsidRPr="001F797C">
        <w:t>Spaliny z nowych kotłów gazowych odprowadz</w:t>
      </w:r>
      <w:r w:rsidR="00493A91" w:rsidRPr="001F797C">
        <w:t>ać do atmosfery emitorem EK-2 o </w:t>
      </w:r>
      <w:r w:rsidRPr="001F797C">
        <w:t>minimalnej wysokości geometrycznej 8,0 m i maksymalnej średnicy wylotu 0,2 m.</w:t>
      </w:r>
    </w:p>
    <w:p w14:paraId="0D4E9794" w14:textId="77777777" w:rsidR="00493A91" w:rsidRPr="001F797C" w:rsidRDefault="001C64C6" w:rsidP="00493A91">
      <w:pPr>
        <w:pStyle w:val="Akapitzlist"/>
        <w:numPr>
          <w:ilvl w:val="0"/>
          <w:numId w:val="20"/>
        </w:numPr>
        <w:spacing w:line="360" w:lineRule="auto"/>
        <w:ind w:left="709"/>
        <w:jc w:val="both"/>
      </w:pPr>
      <w:r w:rsidRPr="001F797C">
        <w:t>Zanieczyszczenia z pomieszczenia ładowania baterii wózków widłowych odprowadzać do atmosfery za pośrednictwem jednego wentylatora - emitor EA-1 o minimalnej wysokości 4,0 m oraz mak</w:t>
      </w:r>
      <w:r w:rsidR="00493A91" w:rsidRPr="001F797C">
        <w:t>symalnej średnicy wylotu 0,4 m.</w:t>
      </w:r>
    </w:p>
    <w:p w14:paraId="4A7AAF72" w14:textId="3D96FFF6" w:rsidR="00493A91" w:rsidRPr="001F797C" w:rsidRDefault="001C64C6" w:rsidP="00493A91">
      <w:pPr>
        <w:pStyle w:val="Akapitzlist"/>
        <w:numPr>
          <w:ilvl w:val="0"/>
          <w:numId w:val="20"/>
        </w:numPr>
        <w:spacing w:line="360" w:lineRule="auto"/>
        <w:ind w:left="709"/>
        <w:jc w:val="both"/>
      </w:pPr>
      <w:r w:rsidRPr="001F797C">
        <w:t>W projektowanych obiektach zapewnić izolacyjnoś</w:t>
      </w:r>
      <w:r w:rsidR="00746976">
        <w:t>ć</w:t>
      </w:r>
      <w:r w:rsidRPr="001F797C">
        <w:t xml:space="preserve"> akustyczną zewnętrznych przegród budowla</w:t>
      </w:r>
      <w:r w:rsidR="00493A91" w:rsidRPr="001F797C">
        <w:t xml:space="preserve">nych na poziomie minimum 21 </w:t>
      </w:r>
      <w:proofErr w:type="spellStart"/>
      <w:r w:rsidR="00493A91" w:rsidRPr="001F797C">
        <w:t>dB</w:t>
      </w:r>
      <w:proofErr w:type="spellEnd"/>
      <w:r w:rsidR="00493A91" w:rsidRPr="001F797C">
        <w:t>.</w:t>
      </w:r>
    </w:p>
    <w:p w14:paraId="559182B6" w14:textId="7B98B34A" w:rsidR="006A50C6" w:rsidRDefault="001C64C6" w:rsidP="00D34A12">
      <w:pPr>
        <w:pStyle w:val="Akapitzlist"/>
        <w:numPr>
          <w:ilvl w:val="0"/>
          <w:numId w:val="20"/>
        </w:numPr>
        <w:spacing w:after="240" w:line="360" w:lineRule="auto"/>
        <w:ind w:left="709"/>
        <w:jc w:val="both"/>
      </w:pPr>
      <w:r w:rsidRPr="001F797C">
        <w:t>Zainstalować maksymalnie następujące nowe bezpośred</w:t>
      </w:r>
      <w:r w:rsidR="00D34DAF" w:rsidRPr="001F797C">
        <w:t>nie stacjonarne</w:t>
      </w:r>
      <w:r w:rsidR="00D34DAF">
        <w:t xml:space="preserve"> źródła hałasu o </w:t>
      </w:r>
      <w:r w:rsidRPr="001C64C6">
        <w:t>maksymalnych parametrach akustycznych</w:t>
      </w:r>
      <w:r w:rsidR="006A50C6">
        <w:t xml:space="preserve"> podanych w tabeli poniżej (tab.1)</w:t>
      </w:r>
      <w:r w:rsidRPr="001C64C6">
        <w:t>:</w:t>
      </w:r>
    </w:p>
    <w:tbl>
      <w:tblPr>
        <w:tblStyle w:val="Tabela-Siatka"/>
        <w:tblW w:w="8789" w:type="dxa"/>
        <w:tblInd w:w="137" w:type="dxa"/>
        <w:tblLayout w:type="fixed"/>
        <w:tblLook w:val="04A0" w:firstRow="1" w:lastRow="0" w:firstColumn="1" w:lastColumn="0" w:noHBand="0" w:noVBand="1"/>
      </w:tblPr>
      <w:tblGrid>
        <w:gridCol w:w="3119"/>
        <w:gridCol w:w="850"/>
        <w:gridCol w:w="567"/>
        <w:gridCol w:w="1985"/>
        <w:gridCol w:w="709"/>
        <w:gridCol w:w="850"/>
        <w:gridCol w:w="709"/>
      </w:tblGrid>
      <w:tr w:rsidR="006A50C6" w14:paraId="70BDAC42" w14:textId="77777777" w:rsidTr="00744AB6">
        <w:trPr>
          <w:trHeight w:val="2304"/>
        </w:trPr>
        <w:tc>
          <w:tcPr>
            <w:tcW w:w="3119" w:type="dxa"/>
            <w:vMerge w:val="restart"/>
            <w:vAlign w:val="center"/>
          </w:tcPr>
          <w:p w14:paraId="68E46A76" w14:textId="01905ABC" w:rsidR="006A50C6" w:rsidRDefault="006A50C6" w:rsidP="006A50C6">
            <w:pPr>
              <w:pStyle w:val="Akapitzlist"/>
              <w:ind w:left="0" w:right="-108"/>
              <w:jc w:val="center"/>
            </w:pPr>
            <w:r>
              <w:lastRenderedPageBreak/>
              <w:t>Nazwa źródła</w:t>
            </w:r>
          </w:p>
        </w:tc>
        <w:tc>
          <w:tcPr>
            <w:tcW w:w="1417" w:type="dxa"/>
            <w:gridSpan w:val="2"/>
            <w:vAlign w:val="center"/>
          </w:tcPr>
          <w:p w14:paraId="11A3CC72" w14:textId="64890FE2" w:rsidR="006A50C6" w:rsidRDefault="006A50C6" w:rsidP="006A50C6">
            <w:pPr>
              <w:pStyle w:val="Akapitzlist"/>
              <w:spacing w:line="276" w:lineRule="auto"/>
              <w:ind w:left="0"/>
              <w:jc w:val="center"/>
            </w:pPr>
            <w:r>
              <w:t>Poziom A mocy akustycznej źródła [</w:t>
            </w:r>
            <w:proofErr w:type="spellStart"/>
            <w:r>
              <w:t>dB</w:t>
            </w:r>
            <w:proofErr w:type="spellEnd"/>
            <w:r>
              <w:t>]</w:t>
            </w:r>
          </w:p>
        </w:tc>
        <w:tc>
          <w:tcPr>
            <w:tcW w:w="2694" w:type="dxa"/>
            <w:gridSpan w:val="2"/>
            <w:vAlign w:val="center"/>
          </w:tcPr>
          <w:p w14:paraId="5CFBC415" w14:textId="6302F9FA" w:rsidR="006A50C6" w:rsidRDefault="006A50C6" w:rsidP="006A50C6">
            <w:pPr>
              <w:pStyle w:val="Akapitzlist"/>
              <w:spacing w:line="276" w:lineRule="auto"/>
              <w:ind w:left="0"/>
              <w:jc w:val="center"/>
            </w:pPr>
            <w:r>
              <w:t>Czas aktywności źródł</w:t>
            </w:r>
            <w:r w:rsidR="00744AB6">
              <w:t>a [h] w </w:t>
            </w:r>
            <w:r>
              <w:t>przedziale czasu odniesienie ró</w:t>
            </w:r>
            <w:r w:rsidR="00744AB6">
              <w:t>wnym 8 </w:t>
            </w:r>
            <w:r>
              <w:t>najmniej korzystnym godzinom dnia i 1 najmniej korzystnej godzinie nocy</w:t>
            </w:r>
          </w:p>
        </w:tc>
        <w:tc>
          <w:tcPr>
            <w:tcW w:w="1559" w:type="dxa"/>
            <w:gridSpan w:val="2"/>
            <w:vAlign w:val="center"/>
          </w:tcPr>
          <w:p w14:paraId="710BE784" w14:textId="16BB66C0" w:rsidR="006A50C6" w:rsidRDefault="006A50C6" w:rsidP="006A50C6">
            <w:pPr>
              <w:pStyle w:val="Akapitzlist"/>
              <w:spacing w:line="276" w:lineRule="auto"/>
              <w:ind w:left="0"/>
              <w:jc w:val="center"/>
            </w:pPr>
            <w:r>
              <w:t>Równoważny poziom A mocy akustycznej źródła [</w:t>
            </w:r>
            <w:proofErr w:type="spellStart"/>
            <w:r>
              <w:t>dB</w:t>
            </w:r>
            <w:proofErr w:type="spellEnd"/>
            <w:r w:rsidR="00744AB6">
              <w:t>] w </w:t>
            </w:r>
            <w:r>
              <w:t>przeliczeniu na czas pracy</w:t>
            </w:r>
          </w:p>
        </w:tc>
      </w:tr>
      <w:tr w:rsidR="00744AB6" w14:paraId="0A2EE822" w14:textId="77777777" w:rsidTr="00744AB6">
        <w:trPr>
          <w:trHeight w:val="777"/>
        </w:trPr>
        <w:tc>
          <w:tcPr>
            <w:tcW w:w="3119" w:type="dxa"/>
            <w:vMerge/>
          </w:tcPr>
          <w:p w14:paraId="3786632D" w14:textId="77777777" w:rsidR="006A50C6" w:rsidRDefault="006A50C6" w:rsidP="006A50C6">
            <w:pPr>
              <w:pStyle w:val="Akapitzlist"/>
              <w:ind w:left="0"/>
              <w:jc w:val="both"/>
            </w:pPr>
          </w:p>
        </w:tc>
        <w:tc>
          <w:tcPr>
            <w:tcW w:w="850" w:type="dxa"/>
            <w:vAlign w:val="bottom"/>
          </w:tcPr>
          <w:p w14:paraId="39979149" w14:textId="492E5009" w:rsidR="006A50C6" w:rsidRDefault="006A50C6" w:rsidP="00734249">
            <w:pPr>
              <w:pStyle w:val="Akapitzlist"/>
              <w:spacing w:line="360" w:lineRule="auto"/>
              <w:ind w:left="0"/>
              <w:jc w:val="center"/>
            </w:pPr>
            <w:r>
              <w:t>dzień</w:t>
            </w:r>
          </w:p>
        </w:tc>
        <w:tc>
          <w:tcPr>
            <w:tcW w:w="567" w:type="dxa"/>
            <w:vAlign w:val="bottom"/>
          </w:tcPr>
          <w:p w14:paraId="06AD727E" w14:textId="63D8FC94" w:rsidR="006A50C6" w:rsidRDefault="006A50C6" w:rsidP="00734249">
            <w:pPr>
              <w:pStyle w:val="Akapitzlist"/>
              <w:spacing w:line="360" w:lineRule="auto"/>
              <w:ind w:left="0"/>
              <w:jc w:val="center"/>
            </w:pPr>
            <w:r>
              <w:t>noc</w:t>
            </w:r>
          </w:p>
        </w:tc>
        <w:tc>
          <w:tcPr>
            <w:tcW w:w="1985" w:type="dxa"/>
            <w:vAlign w:val="bottom"/>
          </w:tcPr>
          <w:p w14:paraId="470DFE80" w14:textId="4A36BA98" w:rsidR="006A50C6" w:rsidRDefault="006A50C6" w:rsidP="00734249">
            <w:pPr>
              <w:pStyle w:val="Akapitzlist"/>
              <w:spacing w:line="360" w:lineRule="auto"/>
              <w:ind w:left="0"/>
              <w:jc w:val="center"/>
            </w:pPr>
            <w:r>
              <w:t>dzień</w:t>
            </w:r>
          </w:p>
        </w:tc>
        <w:tc>
          <w:tcPr>
            <w:tcW w:w="709" w:type="dxa"/>
            <w:vAlign w:val="bottom"/>
          </w:tcPr>
          <w:p w14:paraId="7EE94D36" w14:textId="3410CE09" w:rsidR="006A50C6" w:rsidRDefault="006A50C6" w:rsidP="00734249">
            <w:pPr>
              <w:pStyle w:val="Akapitzlist"/>
              <w:spacing w:line="360" w:lineRule="auto"/>
              <w:ind w:left="0"/>
              <w:jc w:val="center"/>
            </w:pPr>
            <w:r>
              <w:t>noc</w:t>
            </w:r>
          </w:p>
        </w:tc>
        <w:tc>
          <w:tcPr>
            <w:tcW w:w="850" w:type="dxa"/>
            <w:vAlign w:val="bottom"/>
          </w:tcPr>
          <w:p w14:paraId="57441337" w14:textId="03D462B6" w:rsidR="006A50C6" w:rsidRDefault="006A50C6" w:rsidP="00734249">
            <w:pPr>
              <w:pStyle w:val="Akapitzlist"/>
              <w:spacing w:line="360" w:lineRule="auto"/>
              <w:ind w:left="0"/>
              <w:jc w:val="center"/>
            </w:pPr>
            <w:r>
              <w:t>dzień</w:t>
            </w:r>
          </w:p>
        </w:tc>
        <w:tc>
          <w:tcPr>
            <w:tcW w:w="709" w:type="dxa"/>
            <w:vAlign w:val="bottom"/>
          </w:tcPr>
          <w:p w14:paraId="69A215E5" w14:textId="05C6FF0C" w:rsidR="006A50C6" w:rsidRDefault="006A50C6" w:rsidP="00734249">
            <w:pPr>
              <w:pStyle w:val="Akapitzlist"/>
              <w:spacing w:line="360" w:lineRule="auto"/>
              <w:ind w:left="0"/>
              <w:jc w:val="center"/>
            </w:pPr>
            <w:r>
              <w:t>noc</w:t>
            </w:r>
          </w:p>
        </w:tc>
      </w:tr>
      <w:tr w:rsidR="00744AB6" w14:paraId="6F1AD3C9" w14:textId="77777777" w:rsidTr="00744AB6">
        <w:tc>
          <w:tcPr>
            <w:tcW w:w="3119" w:type="dxa"/>
          </w:tcPr>
          <w:p w14:paraId="448C1015" w14:textId="32BE387B" w:rsidR="008200BF" w:rsidRDefault="008200BF" w:rsidP="006A50C6">
            <w:pPr>
              <w:pStyle w:val="Akapitzlist"/>
              <w:ind w:left="0"/>
              <w:jc w:val="both"/>
            </w:pPr>
            <w:r w:rsidRPr="00D34DAF">
              <w:t>Czerpnia powietrza – 10 szt.</w:t>
            </w:r>
          </w:p>
        </w:tc>
        <w:tc>
          <w:tcPr>
            <w:tcW w:w="850" w:type="dxa"/>
            <w:vAlign w:val="center"/>
          </w:tcPr>
          <w:p w14:paraId="4C51C427" w14:textId="63C5EA8C" w:rsidR="008200BF" w:rsidRDefault="008200BF" w:rsidP="00734249">
            <w:pPr>
              <w:pStyle w:val="Akapitzlist"/>
              <w:spacing w:line="360" w:lineRule="auto"/>
              <w:ind w:left="0"/>
              <w:jc w:val="right"/>
            </w:pPr>
            <w:r>
              <w:t>60,0</w:t>
            </w:r>
          </w:p>
        </w:tc>
        <w:tc>
          <w:tcPr>
            <w:tcW w:w="567" w:type="dxa"/>
            <w:vAlign w:val="center"/>
          </w:tcPr>
          <w:p w14:paraId="77DEF3CA" w14:textId="0AF35962" w:rsidR="008200BF" w:rsidRDefault="002C1323" w:rsidP="00734249">
            <w:pPr>
              <w:pStyle w:val="Akapitzlist"/>
              <w:spacing w:line="360" w:lineRule="auto"/>
              <w:ind w:left="0"/>
              <w:jc w:val="center"/>
            </w:pPr>
            <w:r>
              <w:t>-</w:t>
            </w:r>
          </w:p>
        </w:tc>
        <w:tc>
          <w:tcPr>
            <w:tcW w:w="1985" w:type="dxa"/>
            <w:vAlign w:val="center"/>
          </w:tcPr>
          <w:p w14:paraId="3F3B949A" w14:textId="46D342C3" w:rsidR="008200BF" w:rsidRDefault="008200BF" w:rsidP="00DC7108">
            <w:pPr>
              <w:pStyle w:val="Akapitzlist"/>
              <w:spacing w:line="360" w:lineRule="auto"/>
              <w:ind w:left="0"/>
              <w:jc w:val="center"/>
            </w:pPr>
            <w:r>
              <w:t>8</w:t>
            </w:r>
          </w:p>
        </w:tc>
        <w:tc>
          <w:tcPr>
            <w:tcW w:w="709" w:type="dxa"/>
            <w:vAlign w:val="center"/>
          </w:tcPr>
          <w:p w14:paraId="6BC0BA79" w14:textId="6046E776" w:rsidR="008200BF" w:rsidRDefault="002C1323" w:rsidP="00734249">
            <w:pPr>
              <w:pStyle w:val="Akapitzlist"/>
              <w:spacing w:line="360" w:lineRule="auto"/>
              <w:ind w:left="0"/>
              <w:jc w:val="center"/>
            </w:pPr>
            <w:r>
              <w:t>-</w:t>
            </w:r>
          </w:p>
        </w:tc>
        <w:tc>
          <w:tcPr>
            <w:tcW w:w="850" w:type="dxa"/>
            <w:vAlign w:val="center"/>
          </w:tcPr>
          <w:p w14:paraId="5BBEAEB0" w14:textId="6E7D3B63" w:rsidR="008200BF" w:rsidRDefault="008200BF" w:rsidP="00734249">
            <w:pPr>
              <w:pStyle w:val="Akapitzlist"/>
              <w:spacing w:line="360" w:lineRule="auto"/>
              <w:ind w:left="0"/>
              <w:jc w:val="right"/>
            </w:pPr>
            <w:r>
              <w:t>60,0</w:t>
            </w:r>
          </w:p>
        </w:tc>
        <w:tc>
          <w:tcPr>
            <w:tcW w:w="709" w:type="dxa"/>
            <w:vAlign w:val="center"/>
          </w:tcPr>
          <w:p w14:paraId="3D408428" w14:textId="2CAEF2B3" w:rsidR="008200BF" w:rsidRDefault="002C1323" w:rsidP="00734249">
            <w:pPr>
              <w:pStyle w:val="Akapitzlist"/>
              <w:spacing w:line="360" w:lineRule="auto"/>
              <w:ind w:left="0"/>
              <w:jc w:val="center"/>
            </w:pPr>
            <w:r>
              <w:t>-</w:t>
            </w:r>
          </w:p>
        </w:tc>
      </w:tr>
      <w:tr w:rsidR="00744AB6" w14:paraId="27C45538" w14:textId="77777777" w:rsidTr="00744AB6">
        <w:tc>
          <w:tcPr>
            <w:tcW w:w="3119" w:type="dxa"/>
          </w:tcPr>
          <w:p w14:paraId="733BBD61" w14:textId="3EE7DCBB" w:rsidR="008200BF" w:rsidRDefault="006A50C6" w:rsidP="006A50C6">
            <w:pPr>
              <w:pStyle w:val="Akapitzlist"/>
              <w:ind w:left="0"/>
              <w:jc w:val="both"/>
            </w:pPr>
            <w:r>
              <w:t xml:space="preserve">Wentylator </w:t>
            </w:r>
            <w:r w:rsidR="008200BF" w:rsidRPr="00D34DAF">
              <w:t>– 10 szt.</w:t>
            </w:r>
          </w:p>
        </w:tc>
        <w:tc>
          <w:tcPr>
            <w:tcW w:w="850" w:type="dxa"/>
            <w:vAlign w:val="center"/>
          </w:tcPr>
          <w:p w14:paraId="55DD19B7" w14:textId="0812EB8E" w:rsidR="008200BF" w:rsidRDefault="008200BF" w:rsidP="00734249">
            <w:pPr>
              <w:pStyle w:val="Akapitzlist"/>
              <w:spacing w:line="360" w:lineRule="auto"/>
              <w:ind w:left="0"/>
              <w:jc w:val="right"/>
            </w:pPr>
            <w:r>
              <w:t>75,0</w:t>
            </w:r>
          </w:p>
        </w:tc>
        <w:tc>
          <w:tcPr>
            <w:tcW w:w="567" w:type="dxa"/>
            <w:vAlign w:val="center"/>
          </w:tcPr>
          <w:p w14:paraId="1E30557A" w14:textId="34B8A858" w:rsidR="008200BF" w:rsidRDefault="002C1323" w:rsidP="00734249">
            <w:pPr>
              <w:pStyle w:val="Akapitzlist"/>
              <w:spacing w:line="360" w:lineRule="auto"/>
              <w:ind w:left="0"/>
              <w:jc w:val="center"/>
            </w:pPr>
            <w:r>
              <w:t>-</w:t>
            </w:r>
          </w:p>
        </w:tc>
        <w:tc>
          <w:tcPr>
            <w:tcW w:w="1985" w:type="dxa"/>
            <w:vAlign w:val="center"/>
          </w:tcPr>
          <w:p w14:paraId="3F4BF48C" w14:textId="31B5081C" w:rsidR="008200BF" w:rsidRDefault="008200BF" w:rsidP="00DC7108">
            <w:pPr>
              <w:pStyle w:val="Akapitzlist"/>
              <w:spacing w:line="360" w:lineRule="auto"/>
              <w:ind w:left="0"/>
              <w:jc w:val="center"/>
            </w:pPr>
            <w:r>
              <w:t>8</w:t>
            </w:r>
          </w:p>
        </w:tc>
        <w:tc>
          <w:tcPr>
            <w:tcW w:w="709" w:type="dxa"/>
            <w:vAlign w:val="center"/>
          </w:tcPr>
          <w:p w14:paraId="5FF186C9" w14:textId="1B2A719C" w:rsidR="008200BF" w:rsidRDefault="002C1323" w:rsidP="00734249">
            <w:pPr>
              <w:pStyle w:val="Akapitzlist"/>
              <w:spacing w:line="360" w:lineRule="auto"/>
              <w:ind w:left="0"/>
              <w:jc w:val="center"/>
            </w:pPr>
            <w:r>
              <w:t>-</w:t>
            </w:r>
          </w:p>
        </w:tc>
        <w:tc>
          <w:tcPr>
            <w:tcW w:w="850" w:type="dxa"/>
            <w:vAlign w:val="center"/>
          </w:tcPr>
          <w:p w14:paraId="4FCCA463" w14:textId="555C4265" w:rsidR="008200BF" w:rsidRDefault="008200BF" w:rsidP="00734249">
            <w:pPr>
              <w:pStyle w:val="Akapitzlist"/>
              <w:spacing w:line="360" w:lineRule="auto"/>
              <w:ind w:left="0"/>
              <w:jc w:val="right"/>
            </w:pPr>
            <w:r>
              <w:t>75,0</w:t>
            </w:r>
          </w:p>
        </w:tc>
        <w:tc>
          <w:tcPr>
            <w:tcW w:w="709" w:type="dxa"/>
            <w:vAlign w:val="center"/>
          </w:tcPr>
          <w:p w14:paraId="78CB3BDC" w14:textId="4EA18F26" w:rsidR="008200BF" w:rsidRDefault="002C1323" w:rsidP="00734249">
            <w:pPr>
              <w:pStyle w:val="Akapitzlist"/>
              <w:spacing w:line="360" w:lineRule="auto"/>
              <w:ind w:left="0"/>
              <w:jc w:val="center"/>
            </w:pPr>
            <w:r>
              <w:t>-</w:t>
            </w:r>
          </w:p>
        </w:tc>
      </w:tr>
      <w:tr w:rsidR="00744AB6" w14:paraId="22F815DF" w14:textId="77777777" w:rsidTr="00744AB6">
        <w:tc>
          <w:tcPr>
            <w:tcW w:w="3119" w:type="dxa"/>
          </w:tcPr>
          <w:p w14:paraId="32060735" w14:textId="10716395" w:rsidR="008200BF" w:rsidRDefault="008200BF" w:rsidP="006A50C6">
            <w:pPr>
              <w:pStyle w:val="Akapitzlist"/>
              <w:ind w:left="0"/>
              <w:jc w:val="both"/>
            </w:pPr>
            <w:r w:rsidRPr="00D34DAF">
              <w:t>Centrala wentylacyjna</w:t>
            </w:r>
          </w:p>
        </w:tc>
        <w:tc>
          <w:tcPr>
            <w:tcW w:w="850" w:type="dxa"/>
            <w:vAlign w:val="center"/>
          </w:tcPr>
          <w:p w14:paraId="2C4F4922" w14:textId="58E350D8" w:rsidR="008200BF" w:rsidRDefault="008200BF" w:rsidP="00734249">
            <w:pPr>
              <w:pStyle w:val="Akapitzlist"/>
              <w:spacing w:line="360" w:lineRule="auto"/>
              <w:ind w:left="0"/>
              <w:jc w:val="right"/>
            </w:pPr>
            <w:r>
              <w:t>75,0</w:t>
            </w:r>
          </w:p>
        </w:tc>
        <w:tc>
          <w:tcPr>
            <w:tcW w:w="567" w:type="dxa"/>
            <w:vAlign w:val="center"/>
          </w:tcPr>
          <w:p w14:paraId="78B55EC3" w14:textId="2B1F0419" w:rsidR="008200BF" w:rsidRDefault="002C1323" w:rsidP="00734249">
            <w:pPr>
              <w:pStyle w:val="Akapitzlist"/>
              <w:spacing w:line="360" w:lineRule="auto"/>
              <w:ind w:left="0"/>
              <w:jc w:val="center"/>
            </w:pPr>
            <w:r>
              <w:t>-</w:t>
            </w:r>
          </w:p>
        </w:tc>
        <w:tc>
          <w:tcPr>
            <w:tcW w:w="1985" w:type="dxa"/>
            <w:vAlign w:val="center"/>
          </w:tcPr>
          <w:p w14:paraId="61014EA2" w14:textId="0904F43D" w:rsidR="008200BF" w:rsidRDefault="008200BF" w:rsidP="00DC7108">
            <w:pPr>
              <w:pStyle w:val="Akapitzlist"/>
              <w:spacing w:line="360" w:lineRule="auto"/>
              <w:ind w:left="0"/>
              <w:jc w:val="center"/>
            </w:pPr>
            <w:r>
              <w:t>8</w:t>
            </w:r>
          </w:p>
        </w:tc>
        <w:tc>
          <w:tcPr>
            <w:tcW w:w="709" w:type="dxa"/>
            <w:vAlign w:val="center"/>
          </w:tcPr>
          <w:p w14:paraId="0A3276FE" w14:textId="46553C0C" w:rsidR="008200BF" w:rsidRDefault="002C1323" w:rsidP="00734249">
            <w:pPr>
              <w:pStyle w:val="Akapitzlist"/>
              <w:spacing w:line="360" w:lineRule="auto"/>
              <w:ind w:left="0"/>
              <w:jc w:val="center"/>
            </w:pPr>
            <w:r>
              <w:t>-</w:t>
            </w:r>
          </w:p>
        </w:tc>
        <w:tc>
          <w:tcPr>
            <w:tcW w:w="850" w:type="dxa"/>
            <w:vAlign w:val="center"/>
          </w:tcPr>
          <w:p w14:paraId="4D0BB574" w14:textId="4F6BF93A" w:rsidR="008200BF" w:rsidRDefault="008200BF" w:rsidP="00734249">
            <w:pPr>
              <w:pStyle w:val="Akapitzlist"/>
              <w:spacing w:line="360" w:lineRule="auto"/>
              <w:ind w:left="0"/>
              <w:jc w:val="right"/>
            </w:pPr>
            <w:r>
              <w:t>75,0</w:t>
            </w:r>
          </w:p>
        </w:tc>
        <w:tc>
          <w:tcPr>
            <w:tcW w:w="709" w:type="dxa"/>
            <w:vAlign w:val="center"/>
          </w:tcPr>
          <w:p w14:paraId="553D1268" w14:textId="26FD81A5" w:rsidR="008200BF" w:rsidRDefault="002C1323" w:rsidP="00734249">
            <w:pPr>
              <w:pStyle w:val="Akapitzlist"/>
              <w:spacing w:line="360" w:lineRule="auto"/>
              <w:ind w:left="0"/>
              <w:jc w:val="center"/>
            </w:pPr>
            <w:r>
              <w:t>-</w:t>
            </w:r>
          </w:p>
        </w:tc>
      </w:tr>
      <w:tr w:rsidR="00744AB6" w14:paraId="10B812F2" w14:textId="77777777" w:rsidTr="00744AB6">
        <w:tc>
          <w:tcPr>
            <w:tcW w:w="3119" w:type="dxa"/>
          </w:tcPr>
          <w:p w14:paraId="226BC9AE" w14:textId="3CBBB027" w:rsidR="008200BF" w:rsidRDefault="008200BF" w:rsidP="006A50C6">
            <w:pPr>
              <w:pStyle w:val="Akapitzlist"/>
              <w:ind w:left="0"/>
              <w:jc w:val="both"/>
            </w:pPr>
            <w:r w:rsidRPr="00D34DAF">
              <w:t>Wyrzutnia dachowa</w:t>
            </w:r>
          </w:p>
        </w:tc>
        <w:tc>
          <w:tcPr>
            <w:tcW w:w="850" w:type="dxa"/>
            <w:vAlign w:val="center"/>
          </w:tcPr>
          <w:p w14:paraId="1C24DE7F" w14:textId="23A15965" w:rsidR="008200BF" w:rsidRDefault="008200BF" w:rsidP="00734249">
            <w:pPr>
              <w:pStyle w:val="Akapitzlist"/>
              <w:spacing w:line="360" w:lineRule="auto"/>
              <w:ind w:left="0"/>
              <w:jc w:val="right"/>
            </w:pPr>
            <w:r>
              <w:t>70,0</w:t>
            </w:r>
          </w:p>
        </w:tc>
        <w:tc>
          <w:tcPr>
            <w:tcW w:w="567" w:type="dxa"/>
            <w:vAlign w:val="center"/>
          </w:tcPr>
          <w:p w14:paraId="4D787026" w14:textId="5FECFB89" w:rsidR="008200BF" w:rsidRDefault="002C1323" w:rsidP="00734249">
            <w:pPr>
              <w:pStyle w:val="Akapitzlist"/>
              <w:spacing w:line="360" w:lineRule="auto"/>
              <w:ind w:left="0"/>
              <w:jc w:val="center"/>
            </w:pPr>
            <w:r>
              <w:t>-</w:t>
            </w:r>
          </w:p>
        </w:tc>
        <w:tc>
          <w:tcPr>
            <w:tcW w:w="1985" w:type="dxa"/>
            <w:vAlign w:val="center"/>
          </w:tcPr>
          <w:p w14:paraId="20733C9F" w14:textId="1E1A8860" w:rsidR="008200BF" w:rsidRDefault="008200BF" w:rsidP="00DC7108">
            <w:pPr>
              <w:pStyle w:val="Akapitzlist"/>
              <w:spacing w:line="360" w:lineRule="auto"/>
              <w:ind w:left="0"/>
              <w:jc w:val="center"/>
            </w:pPr>
            <w:r>
              <w:t>8</w:t>
            </w:r>
          </w:p>
        </w:tc>
        <w:tc>
          <w:tcPr>
            <w:tcW w:w="709" w:type="dxa"/>
            <w:vAlign w:val="center"/>
          </w:tcPr>
          <w:p w14:paraId="7FE958EE" w14:textId="4EED720C" w:rsidR="008200BF" w:rsidRDefault="002C1323" w:rsidP="00734249">
            <w:pPr>
              <w:pStyle w:val="Akapitzlist"/>
              <w:spacing w:line="360" w:lineRule="auto"/>
              <w:ind w:left="0"/>
              <w:jc w:val="center"/>
            </w:pPr>
            <w:r>
              <w:t>-</w:t>
            </w:r>
          </w:p>
        </w:tc>
        <w:tc>
          <w:tcPr>
            <w:tcW w:w="850" w:type="dxa"/>
            <w:vAlign w:val="center"/>
          </w:tcPr>
          <w:p w14:paraId="36059301" w14:textId="7C450C6B" w:rsidR="008200BF" w:rsidRDefault="008200BF" w:rsidP="00734249">
            <w:pPr>
              <w:pStyle w:val="Akapitzlist"/>
              <w:spacing w:line="360" w:lineRule="auto"/>
              <w:ind w:left="0"/>
              <w:jc w:val="right"/>
            </w:pPr>
            <w:r>
              <w:t>70,0</w:t>
            </w:r>
          </w:p>
        </w:tc>
        <w:tc>
          <w:tcPr>
            <w:tcW w:w="709" w:type="dxa"/>
            <w:vAlign w:val="center"/>
          </w:tcPr>
          <w:p w14:paraId="0EE5609D" w14:textId="66634C70" w:rsidR="008200BF" w:rsidRDefault="002C1323" w:rsidP="00734249">
            <w:pPr>
              <w:pStyle w:val="Akapitzlist"/>
              <w:spacing w:line="360" w:lineRule="auto"/>
              <w:ind w:left="0"/>
              <w:jc w:val="center"/>
            </w:pPr>
            <w:r>
              <w:t>-</w:t>
            </w:r>
          </w:p>
        </w:tc>
      </w:tr>
      <w:tr w:rsidR="00744AB6" w14:paraId="363706B0" w14:textId="77777777" w:rsidTr="00744AB6">
        <w:tc>
          <w:tcPr>
            <w:tcW w:w="3119" w:type="dxa"/>
          </w:tcPr>
          <w:p w14:paraId="00BB9254" w14:textId="31ACFE2F" w:rsidR="008200BF" w:rsidRDefault="008200BF" w:rsidP="006A50C6">
            <w:pPr>
              <w:pStyle w:val="Akapitzlist"/>
              <w:ind w:left="0"/>
              <w:jc w:val="both"/>
            </w:pPr>
            <w:r w:rsidRPr="00D34DAF">
              <w:t>Wentylator – 2 szt.</w:t>
            </w:r>
          </w:p>
        </w:tc>
        <w:tc>
          <w:tcPr>
            <w:tcW w:w="850" w:type="dxa"/>
            <w:vAlign w:val="center"/>
          </w:tcPr>
          <w:p w14:paraId="36E94DC6" w14:textId="7FEF32E2" w:rsidR="008200BF" w:rsidRDefault="008200BF" w:rsidP="00734249">
            <w:pPr>
              <w:pStyle w:val="Akapitzlist"/>
              <w:spacing w:line="360" w:lineRule="auto"/>
              <w:ind w:left="0"/>
              <w:jc w:val="right"/>
            </w:pPr>
            <w:r>
              <w:t>75,0</w:t>
            </w:r>
          </w:p>
        </w:tc>
        <w:tc>
          <w:tcPr>
            <w:tcW w:w="567" w:type="dxa"/>
            <w:vAlign w:val="center"/>
          </w:tcPr>
          <w:p w14:paraId="2F5973AF" w14:textId="217AA969" w:rsidR="008200BF" w:rsidRDefault="002C1323" w:rsidP="00734249">
            <w:pPr>
              <w:pStyle w:val="Akapitzlist"/>
              <w:spacing w:line="360" w:lineRule="auto"/>
              <w:ind w:left="0"/>
              <w:jc w:val="center"/>
            </w:pPr>
            <w:r>
              <w:t>-</w:t>
            </w:r>
          </w:p>
        </w:tc>
        <w:tc>
          <w:tcPr>
            <w:tcW w:w="1985" w:type="dxa"/>
            <w:vAlign w:val="center"/>
          </w:tcPr>
          <w:p w14:paraId="15B7BBD8" w14:textId="7AEE97E6" w:rsidR="008200BF" w:rsidRDefault="008200BF" w:rsidP="00DC7108">
            <w:pPr>
              <w:pStyle w:val="Akapitzlist"/>
              <w:spacing w:line="360" w:lineRule="auto"/>
              <w:ind w:left="0"/>
              <w:jc w:val="center"/>
            </w:pPr>
            <w:r>
              <w:t>8</w:t>
            </w:r>
          </w:p>
        </w:tc>
        <w:tc>
          <w:tcPr>
            <w:tcW w:w="709" w:type="dxa"/>
            <w:vAlign w:val="center"/>
          </w:tcPr>
          <w:p w14:paraId="44AE1AF2" w14:textId="063D2076" w:rsidR="008200BF" w:rsidRDefault="002C1323" w:rsidP="00734249">
            <w:pPr>
              <w:pStyle w:val="Akapitzlist"/>
              <w:spacing w:line="360" w:lineRule="auto"/>
              <w:ind w:left="0"/>
              <w:jc w:val="center"/>
            </w:pPr>
            <w:r>
              <w:t>-</w:t>
            </w:r>
          </w:p>
        </w:tc>
        <w:tc>
          <w:tcPr>
            <w:tcW w:w="850" w:type="dxa"/>
            <w:vAlign w:val="center"/>
          </w:tcPr>
          <w:p w14:paraId="664C88B5" w14:textId="7FFA69B7" w:rsidR="008200BF" w:rsidRDefault="008200BF" w:rsidP="00734249">
            <w:pPr>
              <w:pStyle w:val="Akapitzlist"/>
              <w:spacing w:line="360" w:lineRule="auto"/>
              <w:ind w:left="0"/>
              <w:jc w:val="right"/>
            </w:pPr>
            <w:r>
              <w:t>75,0</w:t>
            </w:r>
          </w:p>
        </w:tc>
        <w:tc>
          <w:tcPr>
            <w:tcW w:w="709" w:type="dxa"/>
            <w:vAlign w:val="center"/>
          </w:tcPr>
          <w:p w14:paraId="21257CF2" w14:textId="0A78590E" w:rsidR="008200BF" w:rsidRDefault="002C1323" w:rsidP="00734249">
            <w:pPr>
              <w:pStyle w:val="Akapitzlist"/>
              <w:spacing w:line="360" w:lineRule="auto"/>
              <w:ind w:left="0"/>
              <w:jc w:val="center"/>
            </w:pPr>
            <w:r>
              <w:t>-</w:t>
            </w:r>
          </w:p>
        </w:tc>
      </w:tr>
      <w:tr w:rsidR="00744AB6" w14:paraId="3D8F2FE6" w14:textId="77777777" w:rsidTr="00744AB6">
        <w:tc>
          <w:tcPr>
            <w:tcW w:w="3119" w:type="dxa"/>
          </w:tcPr>
          <w:p w14:paraId="78085F4E" w14:textId="36D1A27E" w:rsidR="008200BF" w:rsidRDefault="008200BF" w:rsidP="006A50C6">
            <w:pPr>
              <w:pStyle w:val="Akapitzlist"/>
              <w:ind w:left="0"/>
              <w:jc w:val="both"/>
            </w:pPr>
            <w:r w:rsidRPr="00D34DAF">
              <w:t>Wentylator</w:t>
            </w:r>
          </w:p>
        </w:tc>
        <w:tc>
          <w:tcPr>
            <w:tcW w:w="850" w:type="dxa"/>
            <w:vAlign w:val="center"/>
          </w:tcPr>
          <w:p w14:paraId="743D3D93" w14:textId="167FF4FA" w:rsidR="008200BF" w:rsidRDefault="008200BF" w:rsidP="00734249">
            <w:pPr>
              <w:pStyle w:val="Akapitzlist"/>
              <w:spacing w:line="360" w:lineRule="auto"/>
              <w:ind w:left="0"/>
              <w:jc w:val="right"/>
            </w:pPr>
            <w:r>
              <w:t>70,0</w:t>
            </w:r>
          </w:p>
        </w:tc>
        <w:tc>
          <w:tcPr>
            <w:tcW w:w="567" w:type="dxa"/>
            <w:vAlign w:val="center"/>
          </w:tcPr>
          <w:p w14:paraId="6C70358C" w14:textId="79C1F789" w:rsidR="008200BF" w:rsidRDefault="002C1323" w:rsidP="00734249">
            <w:pPr>
              <w:pStyle w:val="Akapitzlist"/>
              <w:spacing w:line="360" w:lineRule="auto"/>
              <w:ind w:left="0"/>
              <w:jc w:val="center"/>
            </w:pPr>
            <w:r>
              <w:t>-</w:t>
            </w:r>
          </w:p>
        </w:tc>
        <w:tc>
          <w:tcPr>
            <w:tcW w:w="1985" w:type="dxa"/>
            <w:vAlign w:val="center"/>
          </w:tcPr>
          <w:p w14:paraId="27C33386" w14:textId="2E464845" w:rsidR="008200BF" w:rsidRDefault="008200BF" w:rsidP="00DC7108">
            <w:pPr>
              <w:pStyle w:val="Akapitzlist"/>
              <w:spacing w:line="360" w:lineRule="auto"/>
              <w:ind w:left="0"/>
              <w:jc w:val="center"/>
            </w:pPr>
            <w:r>
              <w:t>8</w:t>
            </w:r>
          </w:p>
        </w:tc>
        <w:tc>
          <w:tcPr>
            <w:tcW w:w="709" w:type="dxa"/>
            <w:vAlign w:val="center"/>
          </w:tcPr>
          <w:p w14:paraId="069C524E" w14:textId="72130A22" w:rsidR="008200BF" w:rsidRDefault="002C1323" w:rsidP="00734249">
            <w:pPr>
              <w:pStyle w:val="Akapitzlist"/>
              <w:spacing w:line="360" w:lineRule="auto"/>
              <w:ind w:left="0"/>
              <w:jc w:val="center"/>
            </w:pPr>
            <w:r>
              <w:t>-</w:t>
            </w:r>
          </w:p>
        </w:tc>
        <w:tc>
          <w:tcPr>
            <w:tcW w:w="850" w:type="dxa"/>
            <w:vAlign w:val="center"/>
          </w:tcPr>
          <w:p w14:paraId="360E3DC6" w14:textId="44B693A2" w:rsidR="008200BF" w:rsidRDefault="008200BF" w:rsidP="00734249">
            <w:pPr>
              <w:pStyle w:val="Akapitzlist"/>
              <w:spacing w:line="360" w:lineRule="auto"/>
              <w:ind w:left="0"/>
              <w:jc w:val="right"/>
            </w:pPr>
            <w:r>
              <w:t>70,0</w:t>
            </w:r>
          </w:p>
        </w:tc>
        <w:tc>
          <w:tcPr>
            <w:tcW w:w="709" w:type="dxa"/>
            <w:vAlign w:val="center"/>
          </w:tcPr>
          <w:p w14:paraId="5B649AB0" w14:textId="45FD24EF" w:rsidR="008200BF" w:rsidRDefault="002C1323" w:rsidP="00734249">
            <w:pPr>
              <w:pStyle w:val="Akapitzlist"/>
              <w:spacing w:line="360" w:lineRule="auto"/>
              <w:ind w:left="0"/>
              <w:jc w:val="center"/>
            </w:pPr>
            <w:r>
              <w:t>-</w:t>
            </w:r>
          </w:p>
        </w:tc>
      </w:tr>
      <w:tr w:rsidR="00DC7108" w14:paraId="3A5FEB52" w14:textId="77777777" w:rsidTr="00744AB6">
        <w:tc>
          <w:tcPr>
            <w:tcW w:w="3119" w:type="dxa"/>
          </w:tcPr>
          <w:p w14:paraId="5FCF28F8" w14:textId="4576401E" w:rsidR="008200BF" w:rsidRPr="00D34DAF" w:rsidRDefault="008200BF" w:rsidP="006A50C6">
            <w:pPr>
              <w:pStyle w:val="Akapitzlist"/>
              <w:ind w:left="0"/>
              <w:jc w:val="both"/>
            </w:pPr>
            <w:r w:rsidRPr="00D34DAF">
              <w:t>Wyrzutnia – 2 szt.</w:t>
            </w:r>
          </w:p>
        </w:tc>
        <w:tc>
          <w:tcPr>
            <w:tcW w:w="850" w:type="dxa"/>
            <w:vAlign w:val="center"/>
          </w:tcPr>
          <w:p w14:paraId="2963A75C" w14:textId="45E5CB73" w:rsidR="008200BF" w:rsidRDefault="008200BF" w:rsidP="00734249">
            <w:pPr>
              <w:pStyle w:val="Akapitzlist"/>
              <w:spacing w:line="360" w:lineRule="auto"/>
              <w:ind w:left="0"/>
              <w:jc w:val="right"/>
            </w:pPr>
            <w:r>
              <w:t>70,0</w:t>
            </w:r>
          </w:p>
        </w:tc>
        <w:tc>
          <w:tcPr>
            <w:tcW w:w="567" w:type="dxa"/>
            <w:vAlign w:val="center"/>
          </w:tcPr>
          <w:p w14:paraId="6F183229" w14:textId="02CBA1C4" w:rsidR="008200BF" w:rsidRDefault="002C1323" w:rsidP="00734249">
            <w:pPr>
              <w:pStyle w:val="Akapitzlist"/>
              <w:spacing w:line="360" w:lineRule="auto"/>
              <w:ind w:left="0"/>
              <w:jc w:val="center"/>
            </w:pPr>
            <w:r>
              <w:t>-</w:t>
            </w:r>
          </w:p>
        </w:tc>
        <w:tc>
          <w:tcPr>
            <w:tcW w:w="1985" w:type="dxa"/>
            <w:vAlign w:val="center"/>
          </w:tcPr>
          <w:p w14:paraId="0E494283" w14:textId="594F4054" w:rsidR="008200BF" w:rsidRDefault="008200BF" w:rsidP="00DC7108">
            <w:pPr>
              <w:pStyle w:val="Akapitzlist"/>
              <w:spacing w:line="360" w:lineRule="auto"/>
              <w:ind w:left="0"/>
              <w:jc w:val="center"/>
            </w:pPr>
            <w:r>
              <w:t>8</w:t>
            </w:r>
          </w:p>
        </w:tc>
        <w:tc>
          <w:tcPr>
            <w:tcW w:w="709" w:type="dxa"/>
            <w:vAlign w:val="center"/>
          </w:tcPr>
          <w:p w14:paraId="2B89598F" w14:textId="5F78AE30" w:rsidR="008200BF" w:rsidRDefault="002C1323" w:rsidP="00734249">
            <w:pPr>
              <w:pStyle w:val="Akapitzlist"/>
              <w:spacing w:line="360" w:lineRule="auto"/>
              <w:ind w:left="0"/>
              <w:jc w:val="center"/>
            </w:pPr>
            <w:r>
              <w:t>-</w:t>
            </w:r>
          </w:p>
        </w:tc>
        <w:tc>
          <w:tcPr>
            <w:tcW w:w="850" w:type="dxa"/>
            <w:vAlign w:val="center"/>
          </w:tcPr>
          <w:p w14:paraId="4F3D7EBE" w14:textId="2B4A74F6" w:rsidR="008200BF" w:rsidRDefault="008200BF" w:rsidP="00734249">
            <w:pPr>
              <w:pStyle w:val="Akapitzlist"/>
              <w:spacing w:line="360" w:lineRule="auto"/>
              <w:ind w:left="0"/>
              <w:jc w:val="right"/>
            </w:pPr>
            <w:r>
              <w:t>70,0</w:t>
            </w:r>
          </w:p>
        </w:tc>
        <w:tc>
          <w:tcPr>
            <w:tcW w:w="709" w:type="dxa"/>
            <w:vAlign w:val="center"/>
          </w:tcPr>
          <w:p w14:paraId="053416EB" w14:textId="1B7EBD2B" w:rsidR="008200BF" w:rsidRDefault="002C1323" w:rsidP="00734249">
            <w:pPr>
              <w:pStyle w:val="Akapitzlist"/>
              <w:spacing w:line="360" w:lineRule="auto"/>
              <w:ind w:left="0"/>
              <w:jc w:val="center"/>
            </w:pPr>
            <w:r>
              <w:t>-</w:t>
            </w:r>
          </w:p>
        </w:tc>
      </w:tr>
      <w:tr w:rsidR="00DC7108" w14:paraId="6B9BFFF9" w14:textId="77777777" w:rsidTr="00744AB6">
        <w:tc>
          <w:tcPr>
            <w:tcW w:w="3119" w:type="dxa"/>
          </w:tcPr>
          <w:p w14:paraId="51690260" w14:textId="08DD869F" w:rsidR="008200BF" w:rsidRPr="00D34DAF" w:rsidRDefault="008200BF" w:rsidP="006A50C6">
            <w:pPr>
              <w:pStyle w:val="Akapitzlist"/>
              <w:ind w:left="0"/>
              <w:jc w:val="both"/>
              <w:rPr>
                <w:rFonts w:eastAsia="Calibri"/>
                <w:color w:val="000000"/>
                <w:sz w:val="22"/>
                <w:szCs w:val="22"/>
              </w:rPr>
            </w:pPr>
            <w:r>
              <w:rPr>
                <w:rFonts w:eastAsia="Calibri"/>
                <w:color w:val="000000"/>
                <w:sz w:val="22"/>
                <w:szCs w:val="22"/>
              </w:rPr>
              <w:t>Wyrzutnia – 2 szt.</w:t>
            </w:r>
          </w:p>
        </w:tc>
        <w:tc>
          <w:tcPr>
            <w:tcW w:w="850" w:type="dxa"/>
            <w:vAlign w:val="center"/>
          </w:tcPr>
          <w:p w14:paraId="448CEED9" w14:textId="68D1EAB3" w:rsidR="008200BF" w:rsidRDefault="008200BF" w:rsidP="00734249">
            <w:pPr>
              <w:pStyle w:val="Akapitzlist"/>
              <w:spacing w:line="360" w:lineRule="auto"/>
              <w:ind w:left="0"/>
              <w:jc w:val="right"/>
            </w:pPr>
            <w:r>
              <w:t>70,0</w:t>
            </w:r>
          </w:p>
        </w:tc>
        <w:tc>
          <w:tcPr>
            <w:tcW w:w="567" w:type="dxa"/>
            <w:vAlign w:val="center"/>
          </w:tcPr>
          <w:p w14:paraId="6DB3C9BB" w14:textId="21422D2B" w:rsidR="008200BF" w:rsidRDefault="002C1323" w:rsidP="00734249">
            <w:pPr>
              <w:pStyle w:val="Akapitzlist"/>
              <w:spacing w:line="360" w:lineRule="auto"/>
              <w:ind w:left="0"/>
              <w:jc w:val="center"/>
            </w:pPr>
            <w:r>
              <w:t>-</w:t>
            </w:r>
          </w:p>
        </w:tc>
        <w:tc>
          <w:tcPr>
            <w:tcW w:w="1985" w:type="dxa"/>
            <w:vAlign w:val="center"/>
          </w:tcPr>
          <w:p w14:paraId="254EEF0A" w14:textId="5063B85F" w:rsidR="008200BF" w:rsidRDefault="008200BF" w:rsidP="00DC7108">
            <w:pPr>
              <w:pStyle w:val="Akapitzlist"/>
              <w:spacing w:line="360" w:lineRule="auto"/>
              <w:ind w:left="0"/>
              <w:jc w:val="center"/>
            </w:pPr>
            <w:r>
              <w:t>8</w:t>
            </w:r>
          </w:p>
        </w:tc>
        <w:tc>
          <w:tcPr>
            <w:tcW w:w="709" w:type="dxa"/>
            <w:vAlign w:val="center"/>
          </w:tcPr>
          <w:p w14:paraId="60351FE2" w14:textId="33BF60BF" w:rsidR="008200BF" w:rsidRDefault="002C1323" w:rsidP="00734249">
            <w:pPr>
              <w:pStyle w:val="Akapitzlist"/>
              <w:spacing w:line="360" w:lineRule="auto"/>
              <w:ind w:left="0"/>
              <w:jc w:val="center"/>
            </w:pPr>
            <w:r>
              <w:t>-</w:t>
            </w:r>
          </w:p>
        </w:tc>
        <w:tc>
          <w:tcPr>
            <w:tcW w:w="850" w:type="dxa"/>
            <w:vAlign w:val="center"/>
          </w:tcPr>
          <w:p w14:paraId="7115055A" w14:textId="6275C34D" w:rsidR="008200BF" w:rsidRDefault="008200BF" w:rsidP="00734249">
            <w:pPr>
              <w:pStyle w:val="Akapitzlist"/>
              <w:spacing w:line="360" w:lineRule="auto"/>
              <w:ind w:left="0"/>
              <w:jc w:val="right"/>
            </w:pPr>
            <w:r>
              <w:t>70,0</w:t>
            </w:r>
          </w:p>
        </w:tc>
        <w:tc>
          <w:tcPr>
            <w:tcW w:w="709" w:type="dxa"/>
            <w:vAlign w:val="center"/>
          </w:tcPr>
          <w:p w14:paraId="4E7B4F3F" w14:textId="682BD404" w:rsidR="008200BF" w:rsidRDefault="002C1323" w:rsidP="00734249">
            <w:pPr>
              <w:pStyle w:val="Akapitzlist"/>
              <w:spacing w:line="360" w:lineRule="auto"/>
              <w:ind w:left="0"/>
              <w:jc w:val="center"/>
            </w:pPr>
            <w:r>
              <w:t>-</w:t>
            </w:r>
          </w:p>
        </w:tc>
      </w:tr>
      <w:tr w:rsidR="00DC7108" w14:paraId="7CF45BA0" w14:textId="77777777" w:rsidTr="00744AB6">
        <w:tc>
          <w:tcPr>
            <w:tcW w:w="3119" w:type="dxa"/>
          </w:tcPr>
          <w:p w14:paraId="2F0512BA" w14:textId="43FF676A" w:rsidR="008200BF" w:rsidRDefault="008200BF" w:rsidP="006A50C6">
            <w:pPr>
              <w:pStyle w:val="Akapitzlist"/>
              <w:ind w:left="0"/>
              <w:jc w:val="both"/>
              <w:rPr>
                <w:rFonts w:eastAsia="Calibri"/>
                <w:color w:val="000000"/>
                <w:sz w:val="22"/>
                <w:szCs w:val="22"/>
              </w:rPr>
            </w:pPr>
            <w:r w:rsidRPr="00D34DAF">
              <w:rPr>
                <w:rFonts w:eastAsia="Calibri"/>
                <w:color w:val="000000"/>
                <w:sz w:val="22"/>
                <w:szCs w:val="22"/>
              </w:rPr>
              <w:t>Czerpnia powietrza – 3 szt.</w:t>
            </w:r>
          </w:p>
        </w:tc>
        <w:tc>
          <w:tcPr>
            <w:tcW w:w="850" w:type="dxa"/>
            <w:vAlign w:val="center"/>
          </w:tcPr>
          <w:p w14:paraId="70AC2F67" w14:textId="5825BB61" w:rsidR="008200BF" w:rsidRDefault="008200BF" w:rsidP="00734249">
            <w:pPr>
              <w:pStyle w:val="Akapitzlist"/>
              <w:spacing w:line="360" w:lineRule="auto"/>
              <w:ind w:left="0"/>
              <w:jc w:val="right"/>
            </w:pPr>
            <w:r>
              <w:t>60,0</w:t>
            </w:r>
          </w:p>
        </w:tc>
        <w:tc>
          <w:tcPr>
            <w:tcW w:w="567" w:type="dxa"/>
            <w:vAlign w:val="center"/>
          </w:tcPr>
          <w:p w14:paraId="18A36759" w14:textId="59099932" w:rsidR="008200BF" w:rsidRDefault="002C1323" w:rsidP="00734249">
            <w:pPr>
              <w:pStyle w:val="Akapitzlist"/>
              <w:spacing w:line="360" w:lineRule="auto"/>
              <w:ind w:left="0"/>
              <w:jc w:val="center"/>
            </w:pPr>
            <w:r>
              <w:t>-</w:t>
            </w:r>
          </w:p>
        </w:tc>
        <w:tc>
          <w:tcPr>
            <w:tcW w:w="1985" w:type="dxa"/>
            <w:vAlign w:val="center"/>
          </w:tcPr>
          <w:p w14:paraId="4FC08E95" w14:textId="1CA4F6E5" w:rsidR="008200BF" w:rsidRDefault="008200BF" w:rsidP="00DC7108">
            <w:pPr>
              <w:pStyle w:val="Akapitzlist"/>
              <w:spacing w:line="360" w:lineRule="auto"/>
              <w:ind w:left="0"/>
              <w:jc w:val="center"/>
            </w:pPr>
            <w:r>
              <w:t>8</w:t>
            </w:r>
          </w:p>
        </w:tc>
        <w:tc>
          <w:tcPr>
            <w:tcW w:w="709" w:type="dxa"/>
            <w:vAlign w:val="center"/>
          </w:tcPr>
          <w:p w14:paraId="292ACE62" w14:textId="4FEF5C26" w:rsidR="008200BF" w:rsidRDefault="002C1323" w:rsidP="00734249">
            <w:pPr>
              <w:pStyle w:val="Akapitzlist"/>
              <w:spacing w:line="360" w:lineRule="auto"/>
              <w:ind w:left="0"/>
              <w:jc w:val="center"/>
            </w:pPr>
            <w:r>
              <w:t>-</w:t>
            </w:r>
          </w:p>
        </w:tc>
        <w:tc>
          <w:tcPr>
            <w:tcW w:w="850" w:type="dxa"/>
            <w:vAlign w:val="center"/>
          </w:tcPr>
          <w:p w14:paraId="6A3C60C9" w14:textId="5AD25B2E" w:rsidR="008200BF" w:rsidRDefault="008200BF" w:rsidP="00734249">
            <w:pPr>
              <w:pStyle w:val="Akapitzlist"/>
              <w:spacing w:line="360" w:lineRule="auto"/>
              <w:ind w:left="0"/>
              <w:jc w:val="right"/>
            </w:pPr>
            <w:r>
              <w:t>60,0</w:t>
            </w:r>
          </w:p>
        </w:tc>
        <w:tc>
          <w:tcPr>
            <w:tcW w:w="709" w:type="dxa"/>
            <w:vAlign w:val="center"/>
          </w:tcPr>
          <w:p w14:paraId="295A0165" w14:textId="74717C89" w:rsidR="008200BF" w:rsidRDefault="002C1323" w:rsidP="00734249">
            <w:pPr>
              <w:pStyle w:val="Akapitzlist"/>
              <w:keepNext/>
              <w:spacing w:line="360" w:lineRule="auto"/>
              <w:ind w:left="0"/>
              <w:jc w:val="center"/>
            </w:pPr>
            <w:r>
              <w:t>-</w:t>
            </w:r>
          </w:p>
        </w:tc>
      </w:tr>
    </w:tbl>
    <w:p w14:paraId="27839EEC" w14:textId="25BCC0FE" w:rsidR="00DB7CF6" w:rsidRDefault="006A50C6" w:rsidP="006A50C6">
      <w:pPr>
        <w:pStyle w:val="Legenda"/>
      </w:pPr>
      <w:r>
        <w:t xml:space="preserve">Tabela </w:t>
      </w:r>
      <w:r w:rsidR="005D30E2">
        <w:rPr>
          <w:noProof/>
        </w:rPr>
        <w:fldChar w:fldCharType="begin"/>
      </w:r>
      <w:r w:rsidR="005D30E2">
        <w:rPr>
          <w:noProof/>
        </w:rPr>
        <w:instrText xml:space="preserve"> SEQ Tabela \* ARABIC </w:instrText>
      </w:r>
      <w:r w:rsidR="005D30E2">
        <w:rPr>
          <w:noProof/>
        </w:rPr>
        <w:fldChar w:fldCharType="separate"/>
      </w:r>
      <w:r>
        <w:rPr>
          <w:noProof/>
        </w:rPr>
        <w:t>1</w:t>
      </w:r>
      <w:r w:rsidR="005D30E2">
        <w:rPr>
          <w:noProof/>
        </w:rPr>
        <w:fldChar w:fldCharType="end"/>
      </w:r>
    </w:p>
    <w:p w14:paraId="6FCB9B9E" w14:textId="77777777" w:rsidR="00ED2CEB" w:rsidRDefault="00ED2CEB" w:rsidP="00CA29F1">
      <w:pPr>
        <w:spacing w:before="100" w:beforeAutospacing="1" w:after="100" w:afterAutospacing="1" w:line="360" w:lineRule="auto"/>
        <w:jc w:val="center"/>
        <w:rPr>
          <w:rFonts w:eastAsia="Calibri"/>
          <w:color w:val="000000" w:themeColor="text1"/>
          <w:lang w:eastAsia="en-US"/>
        </w:rPr>
      </w:pPr>
    </w:p>
    <w:p w14:paraId="5DA5CAEC" w14:textId="632761E8" w:rsidR="00B9015E" w:rsidRPr="00D25C1B" w:rsidRDefault="00B9015E" w:rsidP="00CA29F1">
      <w:pPr>
        <w:spacing w:before="100" w:beforeAutospacing="1" w:after="100" w:afterAutospacing="1" w:line="360" w:lineRule="auto"/>
        <w:jc w:val="center"/>
        <w:rPr>
          <w:b/>
          <w:caps/>
          <w:spacing w:val="20"/>
        </w:rPr>
      </w:pPr>
      <w:r w:rsidRPr="00D25C1B">
        <w:rPr>
          <w:b/>
          <w:caps/>
          <w:spacing w:val="20"/>
        </w:rPr>
        <w:t>U</w:t>
      </w:r>
      <w:r w:rsidR="00311C4F" w:rsidRPr="00D25C1B">
        <w:rPr>
          <w:b/>
          <w:caps/>
          <w:spacing w:val="20"/>
        </w:rPr>
        <w:t>zasadnienie</w:t>
      </w:r>
    </w:p>
    <w:p w14:paraId="49CD6F2A" w14:textId="51AAA6F5" w:rsidR="00486AAF" w:rsidRPr="00CA29F1" w:rsidRDefault="00486AAF" w:rsidP="00303A5F">
      <w:pPr>
        <w:spacing w:line="360" w:lineRule="auto"/>
        <w:ind w:firstLine="708"/>
        <w:jc w:val="both"/>
      </w:pPr>
      <w:r w:rsidRPr="00CA29F1">
        <w:t xml:space="preserve">Postępowanie administracyjne w sprawie wydania decyzji o </w:t>
      </w:r>
      <w:r w:rsidR="00746DC2">
        <w:t xml:space="preserve">środowiskowych </w:t>
      </w:r>
      <w:r w:rsidRPr="00CA29F1">
        <w:t xml:space="preserve">uwarunkowaniach dla ww. przedsięwzięcia zostało wszczęte </w:t>
      </w:r>
      <w:r w:rsidR="009F0D52" w:rsidRPr="00CA29F1">
        <w:t>zgodnie z art. 73 ust.</w:t>
      </w:r>
      <w:r w:rsidR="00600840">
        <w:t xml:space="preserve"> </w:t>
      </w:r>
      <w:r w:rsidR="00746DC2">
        <w:t>1 ustawy z </w:t>
      </w:r>
      <w:r w:rsidR="009F0D52" w:rsidRPr="00CA29F1">
        <w:t>dnia 3 października 2008 r. o</w:t>
      </w:r>
      <w:r w:rsidR="0023645A" w:rsidRPr="00CA29F1">
        <w:t xml:space="preserve"> </w:t>
      </w:r>
      <w:r w:rsidR="009F0D52" w:rsidRPr="00CA29F1">
        <w:t xml:space="preserve">udostępnianiu informacji o </w:t>
      </w:r>
      <w:r w:rsidR="00C321EF" w:rsidRPr="00CA29F1">
        <w:t xml:space="preserve">środowisku i </w:t>
      </w:r>
      <w:r w:rsidR="009F0D52" w:rsidRPr="00CA29F1">
        <w:t>jego ochronie, udziale społeczeństwa w ochronie środowiska oraz o ocenach oddziaływania na środowisko (Dz. U. 202</w:t>
      </w:r>
      <w:r w:rsidR="002C683B">
        <w:t>4</w:t>
      </w:r>
      <w:r w:rsidR="009F0D52" w:rsidRPr="00CA29F1">
        <w:t> r. poz. </w:t>
      </w:r>
      <w:r w:rsidR="00305F1F">
        <w:t xml:space="preserve">1112 z </w:t>
      </w:r>
      <w:proofErr w:type="spellStart"/>
      <w:r w:rsidR="00305F1F">
        <w:t>późn</w:t>
      </w:r>
      <w:proofErr w:type="spellEnd"/>
      <w:r w:rsidR="00305F1F">
        <w:t>. zm.</w:t>
      </w:r>
      <w:r w:rsidR="009F0D52" w:rsidRPr="00CA29F1">
        <w:t xml:space="preserve">) – zwanej dalej </w:t>
      </w:r>
      <w:r w:rsidR="009F0D52" w:rsidRPr="00CA29F1">
        <w:rPr>
          <w:i/>
        </w:rPr>
        <w:t>ustawą ooś</w:t>
      </w:r>
      <w:r w:rsidR="009F0D52" w:rsidRPr="00CA29F1">
        <w:t xml:space="preserve"> </w:t>
      </w:r>
      <w:r w:rsidRPr="00CA29F1">
        <w:t xml:space="preserve">przez Burmistrza Solca Kujawskiego dnia </w:t>
      </w:r>
      <w:r w:rsidR="00002BC0">
        <w:t>31</w:t>
      </w:r>
      <w:r w:rsidRPr="00CA29F1">
        <w:t> </w:t>
      </w:r>
      <w:r w:rsidR="00002BC0">
        <w:t>lipc</w:t>
      </w:r>
      <w:r w:rsidRPr="00CA29F1">
        <w:t>a 202</w:t>
      </w:r>
      <w:r w:rsidR="00131218">
        <w:t>4</w:t>
      </w:r>
      <w:r w:rsidRPr="00CA29F1">
        <w:t xml:space="preserve"> r. na wniosek pana </w:t>
      </w:r>
      <w:proofErr w:type="spellStart"/>
      <w:r w:rsidR="00FA3725" w:rsidRPr="00CA29F1">
        <w:t>Pana</w:t>
      </w:r>
      <w:proofErr w:type="spellEnd"/>
      <w:r w:rsidR="00FA3725" w:rsidRPr="00CA29F1">
        <w:t xml:space="preserve"> </w:t>
      </w:r>
      <w:r w:rsidR="00FA3725">
        <w:t>Michała Schmidta,</w:t>
      </w:r>
      <w:r w:rsidR="009552FD">
        <w:t xml:space="preserve"> reprezentującego firmę EKOTER,</w:t>
      </w:r>
      <w:r w:rsidR="00FA3725">
        <w:t xml:space="preserve"> pełnomocnika PJP </w:t>
      </w:r>
      <w:proofErr w:type="spellStart"/>
      <w:r w:rsidR="00FA3725">
        <w:t>Makrum</w:t>
      </w:r>
      <w:proofErr w:type="spellEnd"/>
      <w:r w:rsidR="00FA3725">
        <w:t> S. A.</w:t>
      </w:r>
      <w:r w:rsidR="00FA3725" w:rsidRPr="00CA29F1">
        <w:t xml:space="preserve"> </w:t>
      </w:r>
      <w:r w:rsidRPr="00CA29F1">
        <w:t>z siedzibą w Solcu Kujawskim</w:t>
      </w:r>
      <w:r w:rsidR="009F0D52" w:rsidRPr="00CA29F1">
        <w:t xml:space="preserve"> – zwanego dalej </w:t>
      </w:r>
      <w:r w:rsidR="009F0D52" w:rsidRPr="00CA29F1">
        <w:rPr>
          <w:i/>
        </w:rPr>
        <w:t>Wnioskodawcą</w:t>
      </w:r>
      <w:r w:rsidR="009F0D52" w:rsidRPr="00CA29F1">
        <w:t>.</w:t>
      </w:r>
    </w:p>
    <w:p w14:paraId="692E8428" w14:textId="5A27965B" w:rsidR="00486AAF" w:rsidRDefault="00600840" w:rsidP="004E309A">
      <w:pPr>
        <w:spacing w:line="360" w:lineRule="auto"/>
        <w:ind w:firstLine="708"/>
        <w:jc w:val="both"/>
      </w:pPr>
      <w:r>
        <w:t>Wnioskodawca</w:t>
      </w:r>
      <w:r w:rsidR="009F0D52" w:rsidRPr="00CA29F1">
        <w:t xml:space="preserve"> </w:t>
      </w:r>
      <w:r w:rsidR="00486AAF" w:rsidRPr="00CA29F1">
        <w:t>wystąpił z wnioskiem</w:t>
      </w:r>
      <w:r w:rsidR="00CE52F7">
        <w:t xml:space="preserve"> z dnia 2</w:t>
      </w:r>
      <w:r w:rsidR="00287793">
        <w:t>6</w:t>
      </w:r>
      <w:r w:rsidR="00CE52F7">
        <w:t xml:space="preserve"> </w:t>
      </w:r>
      <w:r w:rsidR="00287793">
        <w:t>lipc</w:t>
      </w:r>
      <w:r w:rsidR="00CE52F7">
        <w:t>a 2024 r.</w:t>
      </w:r>
      <w:r w:rsidR="00486AAF" w:rsidRPr="00CA29F1">
        <w:t xml:space="preserve"> o wydanie decyzj</w:t>
      </w:r>
      <w:r w:rsidR="009C5F85">
        <w:t>i o </w:t>
      </w:r>
      <w:r w:rsidR="00486AAF" w:rsidRPr="00CA29F1">
        <w:t>środowiskowych uwarunkowaniach dla przedsięwzięcia polegająceg</w:t>
      </w:r>
      <w:r w:rsidR="00486AAF" w:rsidRPr="004E309A">
        <w:t xml:space="preserve">o na </w:t>
      </w:r>
      <w:r w:rsidR="004E309A" w:rsidRPr="004E309A">
        <w:t xml:space="preserve">rozbudowie zakładu produkcyjnego położonego w Solcu Kujawskim przy ul. Kujawskiej 40 na </w:t>
      </w:r>
      <w:r w:rsidR="00AB57BC">
        <w:t>działkach o </w:t>
      </w:r>
      <w:r w:rsidR="004E309A" w:rsidRPr="004E309A">
        <w:t xml:space="preserve">numerach ewidencyjnych 1044/8, 1044/3 i 1044/11, obręb M. Solec Kujawski [0001], gmina </w:t>
      </w:r>
      <w:r w:rsidR="004E309A" w:rsidRPr="004E309A">
        <w:lastRenderedPageBreak/>
        <w:t>Solec Kujawski, województwo Kujawsko – Pomorskie</w:t>
      </w:r>
      <w:r w:rsidR="004E309A">
        <w:t xml:space="preserve"> </w:t>
      </w:r>
      <w:r w:rsidR="00CE52F7">
        <w:t>(wpływ do tut. organu dnia 2</w:t>
      </w:r>
      <w:r w:rsidR="004E309A">
        <w:t>9</w:t>
      </w:r>
      <w:r w:rsidR="00C26B35">
        <w:t> </w:t>
      </w:r>
      <w:r w:rsidR="004E309A">
        <w:t>lipc</w:t>
      </w:r>
      <w:r w:rsidR="00C26B35">
        <w:t>a </w:t>
      </w:r>
      <w:r w:rsidR="00CE52F7">
        <w:t>2024 r.)</w:t>
      </w:r>
      <w:r w:rsidR="00486AAF" w:rsidRPr="000C1D75">
        <w:t>.</w:t>
      </w:r>
      <w:r w:rsidR="006F12DA" w:rsidRPr="00CA29F1">
        <w:t xml:space="preserve"> </w:t>
      </w:r>
      <w:r w:rsidR="00665A5A" w:rsidRPr="00CA29F1">
        <w:t xml:space="preserve">Kierując się przepisami zawartymi w art. 74 ust. 1 i 2 </w:t>
      </w:r>
      <w:r w:rsidR="00665A5A" w:rsidRPr="0043567B">
        <w:t>ustawy ooś</w:t>
      </w:r>
      <w:r w:rsidR="00665A5A" w:rsidRPr="00CA29F1">
        <w:t xml:space="preserve"> </w:t>
      </w:r>
      <w:r w:rsidR="006F12DA" w:rsidRPr="00CA29F1">
        <w:t>Wnioskodawca załączył do wniosku kart</w:t>
      </w:r>
      <w:r w:rsidR="00A600F6">
        <w:t>ę</w:t>
      </w:r>
      <w:r w:rsidR="006F12DA" w:rsidRPr="00CA29F1">
        <w:t xml:space="preserve"> informacyjn</w:t>
      </w:r>
      <w:r w:rsidR="00A600F6">
        <w:t>ą</w:t>
      </w:r>
      <w:r w:rsidR="006F12DA" w:rsidRPr="00CA29F1">
        <w:t xml:space="preserve"> przedsięwzięcia</w:t>
      </w:r>
      <w:r w:rsidR="00A600F6">
        <w:t xml:space="preserve"> w formie pisemnej </w:t>
      </w:r>
      <w:r w:rsidR="00E65457">
        <w:t>wraz z jej zapisem w formie elektronicznej na informatyczny</w:t>
      </w:r>
      <w:r w:rsidR="00987BB6">
        <w:t>m</w:t>
      </w:r>
      <w:r w:rsidR="00E65457">
        <w:t xml:space="preserve"> nośnik</w:t>
      </w:r>
      <w:r w:rsidR="00987BB6">
        <w:t>u</w:t>
      </w:r>
      <w:r w:rsidR="00E65457">
        <w:t xml:space="preserve"> danych (w czterech egzemplarzach)</w:t>
      </w:r>
      <w:r w:rsidR="006F12DA" w:rsidRPr="00CA29F1">
        <w:t>, dow</w:t>
      </w:r>
      <w:r w:rsidR="00A600F6">
        <w:t>ód wniesienia opłaty skarbowej</w:t>
      </w:r>
      <w:r w:rsidR="00665A5A" w:rsidRPr="00CA29F1">
        <w:t>, mapę ewidencyjną oraz</w:t>
      </w:r>
      <w:r w:rsidR="006F12DA" w:rsidRPr="00CA29F1">
        <w:t xml:space="preserve"> mapę</w:t>
      </w:r>
      <w:r w:rsidR="0045236C" w:rsidRPr="00CA29F1">
        <w:t xml:space="preserve"> </w:t>
      </w:r>
      <w:r>
        <w:t>z</w:t>
      </w:r>
      <w:r w:rsidR="0043567B">
        <w:t> </w:t>
      </w:r>
      <w:r w:rsidR="00665A5A" w:rsidRPr="00CA29F1">
        <w:t>zaznaczonymi:</w:t>
      </w:r>
      <w:r w:rsidR="0045236C" w:rsidRPr="00CA29F1">
        <w:t xml:space="preserve"> </w:t>
      </w:r>
      <w:r w:rsidR="00665A5A" w:rsidRPr="00CA29F1">
        <w:t>przewidywanym terenem</w:t>
      </w:r>
      <w:r w:rsidR="00225FB3" w:rsidRPr="00CA29F1">
        <w:t xml:space="preserve"> </w:t>
      </w:r>
      <w:r w:rsidR="00665A5A" w:rsidRPr="00CA29F1">
        <w:t>realizacji</w:t>
      </w:r>
      <w:r w:rsidR="00225FB3" w:rsidRPr="00CA29F1">
        <w:t xml:space="preserve"> przedsięwzięcia</w:t>
      </w:r>
      <w:r w:rsidR="00665A5A" w:rsidRPr="00CA29F1">
        <w:t xml:space="preserve"> </w:t>
      </w:r>
      <w:r w:rsidR="00107EE0">
        <w:t>i</w:t>
      </w:r>
      <w:r w:rsidR="00672680">
        <w:t xml:space="preserve"> </w:t>
      </w:r>
      <w:r>
        <w:t>znajdującym się w</w:t>
      </w:r>
      <w:r w:rsidR="0043567B">
        <w:t> </w:t>
      </w:r>
      <w:r w:rsidR="003A0D44">
        <w:t>odległości 100 </w:t>
      </w:r>
      <w:r w:rsidR="00292447" w:rsidRPr="00CA29F1">
        <w:t>m od jego granic obszarem.</w:t>
      </w:r>
    </w:p>
    <w:p w14:paraId="6D828CBB" w14:textId="0DE529AA" w:rsidR="00CE5C65" w:rsidRPr="00CA29F1" w:rsidRDefault="00B9185B" w:rsidP="00147A74">
      <w:pPr>
        <w:spacing w:line="360" w:lineRule="auto"/>
        <w:ind w:firstLine="709"/>
        <w:jc w:val="both"/>
      </w:pPr>
      <w:r w:rsidRPr="00CA29F1">
        <w:t>P</w:t>
      </w:r>
      <w:r w:rsidR="00CE5C65" w:rsidRPr="00CA29F1">
        <w:t>lanowane zamierzenie zakwalifikowano do przedsięwzięć mogących potencjalnie znacząco oddziaływać na środowisko, wymienionych w</w:t>
      </w:r>
      <w:r w:rsidR="006219D4" w:rsidRPr="00CA29F1">
        <w:t xml:space="preserve"> § 3 ust. </w:t>
      </w:r>
      <w:r w:rsidR="00695908">
        <w:t>1</w:t>
      </w:r>
      <w:r w:rsidR="006219D4" w:rsidRPr="00CA29F1">
        <w:t xml:space="preserve"> pkt </w:t>
      </w:r>
      <w:r w:rsidR="00147A74">
        <w:t>54 lit. b</w:t>
      </w:r>
      <w:r w:rsidR="006219D4" w:rsidRPr="00CA29F1">
        <w:t xml:space="preserve"> rozporządzenia Rady Ministrów z dnia 10 września 2019 r. w sprawie przedsięwzięć mogących znacząco oddziaływać na środowisko (Dz. U. z 2019 r., poz. 1839)</w:t>
      </w:r>
      <w:r w:rsidR="00F62FC6" w:rsidRPr="00CA29F1">
        <w:t>: „</w:t>
      </w:r>
      <w:r w:rsidR="00147A74">
        <w:t>zabudowa przemysłowa lub magazynowa, wraz z towarzyszącą jej infrastrukturą, o powierzchni zabudowy nie mniejszej niż</w:t>
      </w:r>
      <w:r w:rsidR="00147A74" w:rsidRPr="00147A74">
        <w:t xml:space="preserve"> 1 ha na obszarach</w:t>
      </w:r>
      <w:r w:rsidR="006D616E" w:rsidRPr="00CA29F1">
        <w:t>”.</w:t>
      </w:r>
    </w:p>
    <w:p w14:paraId="3E7CCEE9" w14:textId="55C83FBC" w:rsidR="002B655A" w:rsidRDefault="00672680" w:rsidP="00CA29F1">
      <w:pPr>
        <w:spacing w:line="360" w:lineRule="auto"/>
        <w:ind w:firstLine="708"/>
        <w:jc w:val="both"/>
      </w:pPr>
      <w:r w:rsidRPr="00672680">
        <w:t xml:space="preserve">Zbadano właściwość organu. </w:t>
      </w:r>
      <w:r w:rsidR="00D36C4E" w:rsidRPr="00CA29F1">
        <w:t>Zgodnie z art. 75 ust. 1 pkt 4 ww. ustawy ooś, organem właściwym do wydania decyzji o środowiskowych uwarunkowaniach dla ww. przedsięwzięcia jest Burmistrz Solca Kujawskiego.</w:t>
      </w:r>
    </w:p>
    <w:p w14:paraId="445DDC84" w14:textId="602AE6B0" w:rsidR="00D36C4E" w:rsidRPr="00CA29F1" w:rsidRDefault="002B655A" w:rsidP="00CA29F1">
      <w:pPr>
        <w:spacing w:line="360" w:lineRule="auto"/>
        <w:ind w:firstLine="708"/>
        <w:jc w:val="both"/>
      </w:pPr>
      <w:r w:rsidRPr="002B655A">
        <w:t>Wniosek oceniono pod względem formalny</w:t>
      </w:r>
      <w:r w:rsidR="00B91355">
        <w:t>m.</w:t>
      </w:r>
    </w:p>
    <w:p w14:paraId="18B482B7" w14:textId="7E23F9D7" w:rsidR="00CE52F7" w:rsidRDefault="00D36C4E" w:rsidP="00B91355">
      <w:pPr>
        <w:spacing w:line="360" w:lineRule="auto"/>
        <w:ind w:firstLine="709"/>
        <w:jc w:val="both"/>
      </w:pPr>
      <w:r w:rsidRPr="00CA29F1">
        <w:t xml:space="preserve">Dane o wniosku dotyczącym przedmiotowej sprawy zamieszczono </w:t>
      </w:r>
      <w:r w:rsidR="005A07DD" w:rsidRPr="00CA29F1">
        <w:t xml:space="preserve">zarówno </w:t>
      </w:r>
      <w:r w:rsidRPr="00CA29F1">
        <w:t>w</w:t>
      </w:r>
      <w:r w:rsidR="005A07DD" w:rsidRPr="00CA29F1">
        <w:t> </w:t>
      </w:r>
      <w:r w:rsidRPr="00CA29F1">
        <w:t>publicznie dostępnym wykazie (</w:t>
      </w:r>
      <w:r w:rsidRPr="00CA29F1">
        <w:rPr>
          <w:i/>
        </w:rPr>
        <w:t>Rejestr Informacji o Środowisku</w:t>
      </w:r>
      <w:r w:rsidRPr="00CA29F1">
        <w:t>), udostępnionym na stronie</w:t>
      </w:r>
      <w:r w:rsidR="005E5D58" w:rsidRPr="00CA29F1">
        <w:t xml:space="preserve"> </w:t>
      </w:r>
      <w:r w:rsidRPr="00CA29F1">
        <w:t xml:space="preserve">Biuletynu Informacji Publicznej Gminy Solec Kujawski: </w:t>
      </w:r>
      <w:r w:rsidR="00B91355" w:rsidRPr="00B91355">
        <w:t>https://mst-solec-kujawski.rbip.mojregion.info/3195/3711/wniosek-o-wydanie-decyzji-o-srodowiskowych-uwarunkowaniach-dla-przedsiewziecia-polegajacego-na-rozbudowie-zakladu-produkcyjnego-polozonego-w-solcu-kujawskim-przy-ul-kujawskiej-40.html</w:t>
      </w:r>
      <w:r w:rsidR="00B91355">
        <w:t xml:space="preserve"> </w:t>
      </w:r>
      <w:r w:rsidR="005A07DD" w:rsidRPr="00CA29F1">
        <w:t>,</w:t>
      </w:r>
      <w:r w:rsidRPr="00CA29F1">
        <w:t xml:space="preserve"> </w:t>
      </w:r>
      <w:r w:rsidR="005A07DD" w:rsidRPr="00CA29F1">
        <w:t xml:space="preserve">jak i w bazie danych o ocenach oddziaływania przedsięwzięcia na środowisko, o której mowa w art. 128 ustawy ooś, </w:t>
      </w:r>
      <w:r w:rsidR="00600840">
        <w:t>co stanowi realizację obowiązków</w:t>
      </w:r>
      <w:r w:rsidR="005A07DD" w:rsidRPr="00CA29F1">
        <w:t>, o który</w:t>
      </w:r>
      <w:r w:rsidR="00600840">
        <w:t>ch</w:t>
      </w:r>
      <w:r w:rsidR="005A07DD" w:rsidRPr="00CA29F1">
        <w:t xml:space="preserve"> mowa w art. 22 ust. 1 ustawy ooś oraz w art. 129 ust. 1</w:t>
      </w:r>
      <w:r w:rsidR="00EA763C" w:rsidRPr="00CA29F1">
        <w:t xml:space="preserve"> ustawy ooś.</w:t>
      </w:r>
    </w:p>
    <w:p w14:paraId="6BFAEB8D" w14:textId="50043484" w:rsidR="0003660F" w:rsidRDefault="00691CF5" w:rsidP="00CA29F1">
      <w:pPr>
        <w:spacing w:line="360" w:lineRule="auto"/>
        <w:ind w:firstLine="709"/>
        <w:jc w:val="both"/>
      </w:pPr>
      <w:r w:rsidRPr="00CA29F1">
        <w:t>Ponieważ w p</w:t>
      </w:r>
      <w:r w:rsidR="00A00CB4" w:rsidRPr="00CA29F1">
        <w:t>rzedmiotowej</w:t>
      </w:r>
      <w:r w:rsidRPr="00CA29F1">
        <w:t xml:space="preserve"> sprawie liczba stron postępowania przekracza 10, zgodnie z art. 74 ust. 3 ustawy ooś oraz na podstawie art. 61 § 4  i art. 4</w:t>
      </w:r>
      <w:r w:rsidR="00501E7B">
        <w:t>9 ustawy z dnia 14 czerwca 1960 </w:t>
      </w:r>
      <w:r w:rsidRPr="00CA29F1">
        <w:t>r. Kodeks postępowania administracyjnego (</w:t>
      </w:r>
      <w:r w:rsidR="009011C5" w:rsidRPr="00CA29F1">
        <w:rPr>
          <w:color w:val="000000"/>
        </w:rPr>
        <w:t>Dz. U. 2024 r. poz. 572</w:t>
      </w:r>
      <w:r w:rsidRPr="00CA29F1">
        <w:t>)</w:t>
      </w:r>
      <w:r w:rsidR="009011C5">
        <w:t xml:space="preserve"> </w:t>
      </w:r>
      <w:r w:rsidR="00CE52F7">
        <w:t xml:space="preserve">– zwanej dalej </w:t>
      </w:r>
      <w:r w:rsidR="00CE52F7" w:rsidRPr="00CE52F7">
        <w:rPr>
          <w:i/>
        </w:rPr>
        <w:t>kpa</w:t>
      </w:r>
      <w:r w:rsidR="00CE52F7">
        <w:t xml:space="preserve">, </w:t>
      </w:r>
      <w:r w:rsidR="00647B89" w:rsidRPr="00CA29F1">
        <w:t>strony postępowania zostały zawiadomione obwieszczeniem</w:t>
      </w:r>
      <w:r w:rsidR="00A00CB4" w:rsidRPr="00CA29F1">
        <w:t xml:space="preserve"> wydanym przez</w:t>
      </w:r>
      <w:r w:rsidR="00647B89" w:rsidRPr="00CA29F1">
        <w:t xml:space="preserve"> Burmistrz</w:t>
      </w:r>
      <w:r w:rsidR="00A00CB4" w:rsidRPr="00CA29F1">
        <w:t>a</w:t>
      </w:r>
      <w:r w:rsidR="00647B89" w:rsidRPr="00CA29F1">
        <w:t xml:space="preserve"> Solca Kujawskiego dnia </w:t>
      </w:r>
      <w:r w:rsidR="00501E7B">
        <w:t xml:space="preserve">31 lipca </w:t>
      </w:r>
      <w:r w:rsidR="00647B89" w:rsidRPr="00CA29F1">
        <w:t>202</w:t>
      </w:r>
      <w:r w:rsidR="00E24D13">
        <w:t>4</w:t>
      </w:r>
      <w:r w:rsidR="00647B89" w:rsidRPr="00CA29F1">
        <w:t xml:space="preserve"> r. </w:t>
      </w:r>
      <w:r w:rsidR="00A00CB4" w:rsidRPr="00CA29F1">
        <w:t>(</w:t>
      </w:r>
      <w:r w:rsidR="00647B89" w:rsidRPr="00CA29F1">
        <w:t>obwieszczenie nr ROŚiR.6220.1.</w:t>
      </w:r>
      <w:r w:rsidR="00501E7B">
        <w:t>5</w:t>
      </w:r>
      <w:r w:rsidR="00647B89" w:rsidRPr="00CA29F1">
        <w:t>.202</w:t>
      </w:r>
      <w:r w:rsidR="00823435">
        <w:t>4</w:t>
      </w:r>
      <w:r w:rsidR="00A00CB4" w:rsidRPr="00CA29F1">
        <w:t>)</w:t>
      </w:r>
      <w:r w:rsidR="00647B89" w:rsidRPr="00CA29F1">
        <w:t xml:space="preserve"> o</w:t>
      </w:r>
      <w:r w:rsidR="00846914">
        <w:t xml:space="preserve"> </w:t>
      </w:r>
      <w:r w:rsidR="00647B89" w:rsidRPr="00CA29F1">
        <w:t>wszczęciu postępowania w sprawie</w:t>
      </w:r>
      <w:r w:rsidR="00A00CB4" w:rsidRPr="00CA29F1">
        <w:t xml:space="preserve"> wydani</w:t>
      </w:r>
      <w:r w:rsidR="00746DC2">
        <w:t>a</w:t>
      </w:r>
      <w:r w:rsidR="00A00CB4" w:rsidRPr="00CA29F1">
        <w:t xml:space="preserve"> decyzji o środowiskowych uwarunkowaniach dla przedsięwzięcia</w:t>
      </w:r>
      <w:r w:rsidR="00647B89" w:rsidRPr="00CA29F1">
        <w:t xml:space="preserve"> oraz o przysługującym stronom prawach i obowiązkach. O</w:t>
      </w:r>
      <w:r w:rsidRPr="00CA29F1">
        <w:t xml:space="preserve">bwieszczenie zostało zamieszczone na tablicy ogłoszeń Urzędu Miejskiego w Solcu Kujawskim w dniach od </w:t>
      </w:r>
      <w:r w:rsidR="0059475F">
        <w:lastRenderedPageBreak/>
        <w:t>31</w:t>
      </w:r>
      <w:r w:rsidR="00647B89" w:rsidRPr="00CA29F1">
        <w:t>.</w:t>
      </w:r>
      <w:r w:rsidR="005B6259">
        <w:t>0</w:t>
      </w:r>
      <w:r w:rsidR="0059475F">
        <w:t>7</w:t>
      </w:r>
      <w:r w:rsidR="00647B89" w:rsidRPr="00CA29F1">
        <w:t>.202</w:t>
      </w:r>
      <w:r w:rsidR="005B6259">
        <w:t>4</w:t>
      </w:r>
      <w:r w:rsidR="00647B89" w:rsidRPr="00CA29F1">
        <w:t xml:space="preserve"> r. </w:t>
      </w:r>
      <w:r w:rsidRPr="00CA29F1">
        <w:t>do</w:t>
      </w:r>
      <w:r w:rsidR="00647B89" w:rsidRPr="00CA29F1">
        <w:t xml:space="preserve"> </w:t>
      </w:r>
      <w:r w:rsidR="005D6BDA">
        <w:t>1</w:t>
      </w:r>
      <w:r w:rsidR="005B6259">
        <w:t>4</w:t>
      </w:r>
      <w:r w:rsidR="00647B89" w:rsidRPr="00CA29F1">
        <w:t>.</w:t>
      </w:r>
      <w:r w:rsidR="005B6259">
        <w:t>09</w:t>
      </w:r>
      <w:r w:rsidR="00FE77B0">
        <w:t>.2024</w:t>
      </w:r>
      <w:r w:rsidR="00647B89" w:rsidRPr="00CA29F1">
        <w:t xml:space="preserve"> r., na </w:t>
      </w:r>
      <w:r w:rsidRPr="00CA29F1">
        <w:t xml:space="preserve">tablicy ogłoszeń </w:t>
      </w:r>
      <w:r w:rsidR="005B6259">
        <w:t xml:space="preserve">w </w:t>
      </w:r>
      <w:r w:rsidR="0059475F">
        <w:t xml:space="preserve">miejscu ogólnodostępnym w pobliżu miejsca inwestycji </w:t>
      </w:r>
      <w:r w:rsidRPr="00CA29F1">
        <w:t>w dniach o</w:t>
      </w:r>
      <w:r w:rsidR="00647B89" w:rsidRPr="00CA29F1">
        <w:t xml:space="preserve">d </w:t>
      </w:r>
      <w:r w:rsidR="0059475F">
        <w:t>31.07.2024</w:t>
      </w:r>
      <w:r w:rsidR="00FE77B0" w:rsidRPr="00CA29F1">
        <w:t xml:space="preserve"> r. do </w:t>
      </w:r>
      <w:r w:rsidR="0059475F">
        <w:t>26</w:t>
      </w:r>
      <w:r w:rsidR="00FE77B0" w:rsidRPr="00CA29F1">
        <w:t>.</w:t>
      </w:r>
      <w:r w:rsidR="00FE77B0">
        <w:t>09.2024</w:t>
      </w:r>
      <w:r w:rsidR="00FE77B0" w:rsidRPr="00CA29F1">
        <w:t> r.</w:t>
      </w:r>
      <w:r w:rsidR="00647B89" w:rsidRPr="00CA29F1">
        <w:t xml:space="preserve"> </w:t>
      </w:r>
      <w:r w:rsidRPr="00CA29F1">
        <w:t>oraz na stronie Biuletynu Informacji Publicznej Urzędu Miej</w:t>
      </w:r>
      <w:r w:rsidR="007B6D3D" w:rsidRPr="00CA29F1">
        <w:t xml:space="preserve">skiego w Solcu Kujawskim dnia </w:t>
      </w:r>
      <w:r w:rsidR="00501406">
        <w:t>01</w:t>
      </w:r>
      <w:r w:rsidR="007B6D3D" w:rsidRPr="00CA29F1">
        <w:t>.</w:t>
      </w:r>
      <w:r w:rsidR="005B6259">
        <w:t>0</w:t>
      </w:r>
      <w:r w:rsidR="00501406">
        <w:t>8</w:t>
      </w:r>
      <w:r w:rsidR="007B6D3D" w:rsidRPr="00CA29F1">
        <w:t>.202</w:t>
      </w:r>
      <w:r w:rsidR="005B6259">
        <w:t>4</w:t>
      </w:r>
      <w:r w:rsidR="00FE77B0">
        <w:t> </w:t>
      </w:r>
      <w:r w:rsidR="007B6D3D" w:rsidRPr="00CA29F1">
        <w:t>r.</w:t>
      </w:r>
      <w:r w:rsidR="00A00CB4" w:rsidRPr="00CA29F1">
        <w:t xml:space="preserve"> Ponadto</w:t>
      </w:r>
      <w:r w:rsidR="00035ED8" w:rsidRPr="00CA29F1">
        <w:t xml:space="preserve"> tut. organ poinformował </w:t>
      </w:r>
      <w:r w:rsidR="00501406">
        <w:t xml:space="preserve">pełnomocnika </w:t>
      </w:r>
      <w:r w:rsidR="00035ED8" w:rsidRPr="00CA29F1">
        <w:t>Wnioskodaw</w:t>
      </w:r>
      <w:r w:rsidR="00501406">
        <w:t>cy</w:t>
      </w:r>
      <w:r w:rsidR="00035ED8" w:rsidRPr="00CA29F1">
        <w:t xml:space="preserve"> o sposobie zawiadamiania stron</w:t>
      </w:r>
      <w:r w:rsidR="00C564EF">
        <w:t xml:space="preserve"> o </w:t>
      </w:r>
      <w:r w:rsidR="0028437E">
        <w:t xml:space="preserve">czynnościach podejmowanych w </w:t>
      </w:r>
      <w:r w:rsidR="00035ED8" w:rsidRPr="00CA29F1">
        <w:t>przedmiotowej sprawie pismem ROŚiR.</w:t>
      </w:r>
      <w:r w:rsidR="00C34FA8">
        <w:t>6220.</w:t>
      </w:r>
      <w:r w:rsidR="00035ED8" w:rsidRPr="00CA29F1">
        <w:t>1.</w:t>
      </w:r>
      <w:r w:rsidR="00501406">
        <w:t>5</w:t>
      </w:r>
      <w:r w:rsidR="00C564EF">
        <w:t>.2023 z </w:t>
      </w:r>
      <w:r w:rsidR="00035ED8" w:rsidRPr="00CA29F1">
        <w:t xml:space="preserve">dnia </w:t>
      </w:r>
      <w:r w:rsidR="00501406">
        <w:t>31</w:t>
      </w:r>
      <w:r w:rsidR="00FE77B0" w:rsidRPr="00CA29F1">
        <w:t>.</w:t>
      </w:r>
      <w:r w:rsidR="00FE77B0">
        <w:t>0</w:t>
      </w:r>
      <w:r w:rsidR="00501406">
        <w:t>7</w:t>
      </w:r>
      <w:r w:rsidR="00FE77B0" w:rsidRPr="00CA29F1">
        <w:t>.202</w:t>
      </w:r>
      <w:r w:rsidR="00FE77B0">
        <w:t>4 r</w:t>
      </w:r>
      <w:r w:rsidR="00035ED8" w:rsidRPr="00CA29F1">
        <w:t>.</w:t>
      </w:r>
    </w:p>
    <w:p w14:paraId="6088914C" w14:textId="0E5534F7" w:rsidR="00B71DF1" w:rsidRDefault="00C564EF" w:rsidP="00CA29F1">
      <w:pPr>
        <w:spacing w:line="360" w:lineRule="auto"/>
        <w:ind w:firstLine="709"/>
        <w:jc w:val="both"/>
      </w:pPr>
      <w:r>
        <w:t>Tut</w:t>
      </w:r>
      <w:r w:rsidR="00B71DF1" w:rsidRPr="00B71DF1">
        <w:t xml:space="preserve">. organ zbadał przeznaczenie oraz funkcję terenu </w:t>
      </w:r>
      <w:r w:rsidR="00B71DF1" w:rsidRPr="004E309A">
        <w:t xml:space="preserve">na </w:t>
      </w:r>
      <w:r w:rsidR="00B71DF1">
        <w:t>działkach o</w:t>
      </w:r>
      <w:r>
        <w:t xml:space="preserve"> </w:t>
      </w:r>
      <w:r w:rsidR="00B71DF1" w:rsidRPr="004E309A">
        <w:t>numerach ewidencyjnych 1044/8, 1044/3 i 1044/11, obręb M. Solec Kujawski [0001], gmina Solec Kujawski</w:t>
      </w:r>
      <w:r w:rsidR="00B71DF1" w:rsidRPr="00B71DF1">
        <w:t xml:space="preserve"> w miejscowym planie </w:t>
      </w:r>
      <w:r w:rsidR="00B71DF1">
        <w:t xml:space="preserve">zagospodarowania przestrzennego. </w:t>
      </w:r>
      <w:r w:rsidR="00B71DF1" w:rsidRPr="00B71DF1">
        <w:t xml:space="preserve">Przedmiotowy teren objęty jest ustaleniami obowiązującego miejscowego planu zagospodarowania przestrzennego przyjętego uchwałą nr XXXVII/289/21 Rady Miejskiej w Solcu Kujawskim z dnia 7 grudnia 2021 r. w sprawie miejscowego planu zagospodarowania przestrzennego terenu „Unii Europejskiej – Haskiej – Brukselskiej – Rzymskiej – Paryskiej – Kujawskiej” w Solcu Kujawskim jako </w:t>
      </w:r>
      <w:r w:rsidR="002312BB">
        <w:t>sektory</w:t>
      </w:r>
      <w:r w:rsidR="00B71DF1" w:rsidRPr="00B71DF1">
        <w:t xml:space="preserve"> oznaczon</w:t>
      </w:r>
      <w:r w:rsidR="002312BB">
        <w:t>e</w:t>
      </w:r>
      <w:r w:rsidR="00B71DF1" w:rsidRPr="00B71DF1">
        <w:t xml:space="preserve"> symbolami: </w:t>
      </w:r>
      <w:r>
        <w:t xml:space="preserve"> </w:t>
      </w:r>
      <w:r w:rsidR="00B71DF1" w:rsidRPr="00B71DF1">
        <w:t xml:space="preserve">P/U-8 (działki nr ew. 1044/3 i 1044/8) oraz </w:t>
      </w:r>
      <w:r>
        <w:t xml:space="preserve">  </w:t>
      </w:r>
      <w:r w:rsidR="00B71DF1" w:rsidRPr="00B71DF1">
        <w:t>P/U-9 (działka nr ew. 1044/11)</w:t>
      </w:r>
      <w:r w:rsidR="002312BB">
        <w:t xml:space="preserve"> – obydwa </w:t>
      </w:r>
      <w:r w:rsidR="00B71DF1" w:rsidRPr="00B71DF1">
        <w:t>z przeznaczeniem na obiekty produkcyjne, składy, magazyny oraz zabudowę usługową</w:t>
      </w:r>
      <w:r w:rsidR="00F70FBC">
        <w:t>.</w:t>
      </w:r>
    </w:p>
    <w:p w14:paraId="6E8FF115" w14:textId="77777777" w:rsidR="00B27528" w:rsidRDefault="00B27528" w:rsidP="003A0D44">
      <w:pPr>
        <w:spacing w:line="360" w:lineRule="auto"/>
        <w:ind w:firstLine="709"/>
        <w:jc w:val="both"/>
      </w:pPr>
    </w:p>
    <w:p w14:paraId="766EB90F" w14:textId="5A831F09" w:rsidR="00AE6236" w:rsidRDefault="00B9015E" w:rsidP="003A0D44">
      <w:pPr>
        <w:spacing w:line="360" w:lineRule="auto"/>
        <w:ind w:firstLine="709"/>
        <w:jc w:val="both"/>
      </w:pPr>
      <w:r w:rsidRPr="00CA29F1">
        <w:t>Zgodnie z zapisami ustawy ooś, obowiązek przeprowadzenia oc</w:t>
      </w:r>
      <w:r w:rsidR="00CA7E8C">
        <w:t xml:space="preserve">eny oddziaływania na środowisko </w:t>
      </w:r>
      <w:r w:rsidRPr="00CA29F1">
        <w:t xml:space="preserve">dla planowanego przedsięwzięcia mogącego </w:t>
      </w:r>
      <w:r w:rsidR="00C34FA8">
        <w:t>potencjalnie oddziaływać na środowisko stwierdza</w:t>
      </w:r>
      <w:r w:rsidR="00CA7E8C">
        <w:t>,</w:t>
      </w:r>
      <w:r w:rsidR="00C34FA8">
        <w:t xml:space="preserve"> </w:t>
      </w:r>
      <w:r w:rsidRPr="00CA29F1">
        <w:t>w drodze postanowienia, orga</w:t>
      </w:r>
      <w:r w:rsidR="00CA7E8C">
        <w:t>n właściwy do wydania decyzji o </w:t>
      </w:r>
      <w:r w:rsidRPr="00CA29F1">
        <w:t>środowiskowych uwarunkowaniach, po zasięgnięciu opinii organów, o</w:t>
      </w:r>
      <w:r w:rsidR="00D411C3" w:rsidRPr="00CA29F1">
        <w:t xml:space="preserve"> których mowa w art. 64 ust. 1 u</w:t>
      </w:r>
      <w:r w:rsidRPr="00CA29F1">
        <w:t>stawy</w:t>
      </w:r>
      <w:r w:rsidR="00D411C3" w:rsidRPr="00CA29F1">
        <w:t xml:space="preserve"> ooś</w:t>
      </w:r>
      <w:r w:rsidRPr="00CA29F1">
        <w:t>.</w:t>
      </w:r>
      <w:r w:rsidR="002F0D3E" w:rsidRPr="00CA29F1">
        <w:t xml:space="preserve"> </w:t>
      </w:r>
      <w:r w:rsidR="005F6CAC" w:rsidRPr="00CA29F1">
        <w:t xml:space="preserve">W związku z </w:t>
      </w:r>
      <w:r w:rsidR="002F0D3E" w:rsidRPr="00CA29F1">
        <w:t xml:space="preserve">tym </w:t>
      </w:r>
      <w:r w:rsidR="005F6CAC" w:rsidRPr="00CA29F1">
        <w:t>tut. organ zwrócił się pismem</w:t>
      </w:r>
      <w:r w:rsidR="002F0D3E" w:rsidRPr="00CA29F1">
        <w:t xml:space="preserve"> z </w:t>
      </w:r>
      <w:r w:rsidR="005F6CAC" w:rsidRPr="00CA29F1">
        <w:t xml:space="preserve">dnia </w:t>
      </w:r>
      <w:r w:rsidR="004A3E25">
        <w:t>6</w:t>
      </w:r>
      <w:r w:rsidR="00AC104F">
        <w:t xml:space="preserve"> </w:t>
      </w:r>
      <w:r w:rsidR="004A3E25">
        <w:t>sierp</w:t>
      </w:r>
      <w:r w:rsidR="00AC104F">
        <w:t xml:space="preserve">nia </w:t>
      </w:r>
      <w:r w:rsidR="002F3057" w:rsidRPr="00CA29F1">
        <w:t>202</w:t>
      </w:r>
      <w:r w:rsidR="00AC104F">
        <w:t>4</w:t>
      </w:r>
      <w:r w:rsidR="00CA7E8C">
        <w:t> </w:t>
      </w:r>
      <w:r w:rsidR="005F6CAC" w:rsidRPr="00CA29F1">
        <w:t>r. do Państwowego Powiatowego Inspektora Sanitarnego w Bydgoszczy, Dyrektora Zarządu Zlewni w Toruniu Państwowego Gospodarstwa Wodnego Wody Polskie oraz Regionalnego Dyrektora Ochrony Środowiska w Bydgoszczy</w:t>
      </w:r>
      <w:r w:rsidR="004A3E25">
        <w:t xml:space="preserve"> o </w:t>
      </w:r>
      <w:r w:rsidR="003022AD" w:rsidRPr="00CA29F1">
        <w:t>opinię dotyczącą konieczności przeprowadzenia oceny oddziaływania przedsięwzięcia na środowisko i określenie zakresu ewentualnego raportu, przedkładając jednocześnie zgromadzone w sprawie materiały.</w:t>
      </w:r>
      <w:r w:rsidR="00AC104F">
        <w:t xml:space="preserve"> Jednocześnie do RDOŚ tut. organ złożył oświadczenie o</w:t>
      </w:r>
      <w:r w:rsidR="00563DD5">
        <w:t> </w:t>
      </w:r>
      <w:r w:rsidR="001850FB">
        <w:t>nie</w:t>
      </w:r>
      <w:r w:rsidR="00AC104F">
        <w:t>zależności podmiotu</w:t>
      </w:r>
      <w:r w:rsidR="001850FB">
        <w:t xml:space="preserve"> Wnioskodawcy</w:t>
      </w:r>
      <w:r w:rsidR="00AC104F">
        <w:t xml:space="preserve"> od jednostki samorządu terytorialnego, dla której organem wykonawczym jest organ właściwy </w:t>
      </w:r>
      <w:r w:rsidR="00CA7E8C">
        <w:t>d</w:t>
      </w:r>
      <w:r w:rsidR="00AC104F">
        <w:t>o wydania niniejszej decyzji.</w:t>
      </w:r>
    </w:p>
    <w:p w14:paraId="10BE7854" w14:textId="017BE6C5" w:rsidR="00AE3318" w:rsidRDefault="00AE3318" w:rsidP="00CA29F1">
      <w:pPr>
        <w:spacing w:line="360" w:lineRule="auto"/>
        <w:ind w:firstLine="709"/>
        <w:jc w:val="both"/>
      </w:pPr>
      <w:r w:rsidRPr="00CA29F1">
        <w:t>Dyrektor Zarządu Zlewni w Toruniu Państwowego Gospodar</w:t>
      </w:r>
      <w:r w:rsidR="009926D8" w:rsidRPr="00CA29F1">
        <w:t xml:space="preserve">stwa Wodnego Wody Polskie </w:t>
      </w:r>
      <w:r w:rsidRPr="00CA29F1">
        <w:t xml:space="preserve">wyraził opinię (pismo z dnia </w:t>
      </w:r>
      <w:r w:rsidR="00065D7F">
        <w:t>16 sierpnia</w:t>
      </w:r>
      <w:r w:rsidR="00065D7F" w:rsidRPr="00CA29F1">
        <w:t xml:space="preserve"> </w:t>
      </w:r>
      <w:r w:rsidRPr="00CA29F1">
        <w:t>202</w:t>
      </w:r>
      <w:r w:rsidR="00363D00">
        <w:t>4</w:t>
      </w:r>
      <w:r w:rsidRPr="00CA29F1">
        <w:t> r</w:t>
      </w:r>
      <w:r w:rsidR="00363D00">
        <w:t>., znak: GD.ZZŚ</w:t>
      </w:r>
      <w:r w:rsidRPr="00CA29F1">
        <w:t>.4901.</w:t>
      </w:r>
      <w:r w:rsidR="00065D7F">
        <w:t>268</w:t>
      </w:r>
      <w:r w:rsidR="00363D00">
        <w:t>.2024.ACS,</w:t>
      </w:r>
      <w:r w:rsidRPr="00CA29F1">
        <w:t xml:space="preserve"> wpływ do tut. Urzędu: </w:t>
      </w:r>
      <w:r w:rsidR="00065D7F">
        <w:t>19</w:t>
      </w:r>
      <w:r w:rsidR="00363D00">
        <w:t>.0</w:t>
      </w:r>
      <w:r w:rsidR="00065D7F">
        <w:t>8</w:t>
      </w:r>
      <w:r w:rsidRPr="00CA29F1">
        <w:t>.202</w:t>
      </w:r>
      <w:r w:rsidR="00363D00">
        <w:t>4</w:t>
      </w:r>
      <w:r w:rsidRPr="00CA29F1">
        <w:t xml:space="preserve"> r.), iż nie istnieje konieczność potrzeby przeprowadzenia </w:t>
      </w:r>
      <w:r w:rsidRPr="00CA29F1">
        <w:lastRenderedPageBreak/>
        <w:t>oceny oddziaływania na środowisko i jednocześnie wskazał</w:t>
      </w:r>
      <w:r w:rsidR="00590151">
        <w:t xml:space="preserve"> na konieczność uwzględnienia w </w:t>
      </w:r>
      <w:r w:rsidRPr="00CA29F1">
        <w:t xml:space="preserve">decyzji o środowiskowych uwarunkowaniach </w:t>
      </w:r>
      <w:r w:rsidR="00CC2FDD">
        <w:t xml:space="preserve">podanych </w:t>
      </w:r>
      <w:r w:rsidR="00040F94">
        <w:t xml:space="preserve">przez niego </w:t>
      </w:r>
      <w:r w:rsidRPr="00CA29F1">
        <w:t>warunków i wymagań.</w:t>
      </w:r>
    </w:p>
    <w:p w14:paraId="761AD600" w14:textId="59150EF6" w:rsidR="009F0D52" w:rsidRDefault="005F6CAC" w:rsidP="00CA29F1">
      <w:pPr>
        <w:spacing w:line="360" w:lineRule="auto"/>
        <w:ind w:firstLine="708"/>
        <w:jc w:val="both"/>
      </w:pPr>
      <w:r w:rsidRPr="00CA29F1">
        <w:t>Państwowy Powiatowy Inspektor Sanitarny w Bydgoszczy wyraził opinię</w:t>
      </w:r>
      <w:r w:rsidR="009926D8" w:rsidRPr="00CA29F1">
        <w:t xml:space="preserve"> (pismo </w:t>
      </w:r>
      <w:r w:rsidR="00145D91" w:rsidRPr="00CA29F1">
        <w:t>z </w:t>
      </w:r>
      <w:r w:rsidR="009926D8" w:rsidRPr="00CA29F1">
        <w:t xml:space="preserve">dnia </w:t>
      </w:r>
      <w:r w:rsidR="00363D00">
        <w:t>2</w:t>
      </w:r>
      <w:r w:rsidR="00A64DA9">
        <w:t xml:space="preserve">0 sierpnia </w:t>
      </w:r>
      <w:r w:rsidR="00363D00">
        <w:t>2024</w:t>
      </w:r>
      <w:r w:rsidR="009926D8" w:rsidRPr="00CA29F1">
        <w:t> r., znak: NNZ.9022.2.</w:t>
      </w:r>
      <w:r w:rsidR="00A64DA9">
        <w:t>83</w:t>
      </w:r>
      <w:r w:rsidR="009926D8" w:rsidRPr="00CA29F1">
        <w:t>.202</w:t>
      </w:r>
      <w:r w:rsidR="00363D00">
        <w:t>4</w:t>
      </w:r>
      <w:r w:rsidR="009926D8" w:rsidRPr="00CA29F1">
        <w:t xml:space="preserve">, wpływ do tut. Urzędu: </w:t>
      </w:r>
      <w:r w:rsidR="00A64DA9">
        <w:t>23</w:t>
      </w:r>
      <w:r w:rsidR="00363D00">
        <w:t>.</w:t>
      </w:r>
      <w:r w:rsidR="00A64DA9">
        <w:t>08</w:t>
      </w:r>
      <w:r w:rsidR="00363D00">
        <w:t>.2024</w:t>
      </w:r>
      <w:r w:rsidR="009926D8" w:rsidRPr="00CA29F1">
        <w:t> r.)</w:t>
      </w:r>
      <w:r w:rsidRPr="00CA29F1">
        <w:t>, że dla przedmiotowej inwestycji nie istnieje konieczność przeprowadzenia oceny oddziaływania na środowisko.</w:t>
      </w:r>
    </w:p>
    <w:p w14:paraId="4972CA62" w14:textId="39471EDE" w:rsidR="007B2A60" w:rsidRDefault="007B2A60" w:rsidP="00CA29F1">
      <w:pPr>
        <w:spacing w:line="360" w:lineRule="auto"/>
        <w:ind w:firstLine="708"/>
        <w:jc w:val="both"/>
      </w:pPr>
      <w:r w:rsidRPr="007B2A60">
        <w:t>Regionalny Dyrektor Ochrony Środowiska w Bydgoszczy wezwał Wnioskodawcę do przekazania wyjaśnień zapisów w karcie informacyjnej przedsięwzięcia (pismo udostępnione do wiadomości tut. organu z dnia 22 sierpnia 2024 r., znak: WOO.4220.544.2024.AG, wpływ do tut. Urzędu: 22.08.2024 r.).</w:t>
      </w:r>
    </w:p>
    <w:p w14:paraId="353A0F65" w14:textId="4B62CE8D" w:rsidR="00F52065" w:rsidRDefault="00F52065" w:rsidP="00B62857">
      <w:pPr>
        <w:spacing w:line="360" w:lineRule="auto"/>
        <w:ind w:firstLine="708"/>
        <w:jc w:val="both"/>
      </w:pPr>
      <w:r w:rsidRPr="00F52065">
        <w:t xml:space="preserve">Wnioskodawca udzielił wyjaśnień informacji zawartych w Karcie Informacyjnej Przedsięwzięcia pismem z dnia </w:t>
      </w:r>
      <w:r>
        <w:t>2</w:t>
      </w:r>
      <w:r w:rsidR="00B62857">
        <w:t>4 września</w:t>
      </w:r>
      <w:r w:rsidR="00B62857" w:rsidRPr="00F52065">
        <w:t xml:space="preserve"> </w:t>
      </w:r>
      <w:r w:rsidR="00B62857">
        <w:t>2024 r.</w:t>
      </w:r>
      <w:r w:rsidRPr="00F52065">
        <w:t xml:space="preserve"> kierowanym do </w:t>
      </w:r>
      <w:r w:rsidRPr="00CA29F1">
        <w:t>Regionaln</w:t>
      </w:r>
      <w:r w:rsidR="00B920E1">
        <w:t>ego</w:t>
      </w:r>
      <w:r w:rsidRPr="00CA29F1">
        <w:t xml:space="preserve"> Dyrektor</w:t>
      </w:r>
      <w:r w:rsidR="00B920E1">
        <w:t>a</w:t>
      </w:r>
      <w:r w:rsidRPr="00CA29F1">
        <w:t xml:space="preserve"> Ochrony Środowiska w Bydgoszczy</w:t>
      </w:r>
      <w:r w:rsidRPr="00F52065">
        <w:t xml:space="preserve">, udostępnionym do wiadomości Burmistrzowi Solca Kujawskiego (wpływ do tu. organu </w:t>
      </w:r>
      <w:r w:rsidR="00B62857">
        <w:t>26.09</w:t>
      </w:r>
      <w:r w:rsidR="00CC6999">
        <w:t>.</w:t>
      </w:r>
      <w:r w:rsidRPr="00F52065">
        <w:t>2024 r.), dostarczając tym</w:t>
      </w:r>
      <w:r w:rsidR="00CC6999">
        <w:t xml:space="preserve"> samym nowy materiał dowodowy w </w:t>
      </w:r>
      <w:r w:rsidRPr="00F52065">
        <w:t xml:space="preserve">sprawie. W związku z tym tut. organ zwrócił się pismem z dnia </w:t>
      </w:r>
      <w:r w:rsidR="00F933FE">
        <w:t>30</w:t>
      </w:r>
      <w:r w:rsidRPr="00F52065">
        <w:t>.</w:t>
      </w:r>
      <w:r w:rsidR="00F933FE">
        <w:t>09</w:t>
      </w:r>
      <w:r w:rsidRPr="00F52065">
        <w:t xml:space="preserve">.2024 r. do pozostałych organów opiniujących </w:t>
      </w:r>
      <w:r w:rsidR="00B920E1">
        <w:t xml:space="preserve">z prośbą </w:t>
      </w:r>
      <w:r w:rsidRPr="00F52065">
        <w:t>o ponowną opinię dotyczącą konieczności przeprowadzenia oceny oddziaływania przedsięwzięcia na środowisko i określenie zakresu ewentualnego raportu, przedkładaj</w:t>
      </w:r>
      <w:r w:rsidR="00CC6999">
        <w:t>ąc jednocześnie kopie ww. pisma uzupełniającego.</w:t>
      </w:r>
    </w:p>
    <w:p w14:paraId="76D07796" w14:textId="5D96AA97" w:rsidR="00CC6999" w:rsidRDefault="00CC6999" w:rsidP="00CA29F1">
      <w:pPr>
        <w:spacing w:line="360" w:lineRule="auto"/>
        <w:ind w:firstLine="708"/>
        <w:jc w:val="both"/>
      </w:pPr>
      <w:r w:rsidRPr="00CC6999">
        <w:t xml:space="preserve">W związku z koniecznością uzyskania od Wnioskodawcy wyjaśnień mając na uwadze przepis art. 65 ust. 1 ooś i na podstawie art. 61 § 4  i art. 49 </w:t>
      </w:r>
      <w:r>
        <w:t>kpa</w:t>
      </w:r>
      <w:r w:rsidRPr="00CC6999">
        <w:t xml:space="preserve"> strony postępowania administracyjnego zostały zawiadomione obwieszczeniem z dnia </w:t>
      </w:r>
      <w:r>
        <w:t>2</w:t>
      </w:r>
      <w:r w:rsidR="00F933FE">
        <w:t xml:space="preserve">6 września </w:t>
      </w:r>
      <w:r w:rsidRPr="00CC6999">
        <w:t>2</w:t>
      </w:r>
      <w:r w:rsidR="006E3CE3">
        <w:t>024 r. o </w:t>
      </w:r>
      <w:r w:rsidRPr="00CC6999">
        <w:t xml:space="preserve">przedłużeniu terminu wydania postanowienia Burmistrza Solca Kujawskiego stwierdzającego obowiązek przeprowadzenia oceny oddziaływania dla przedmiotowego przedsięwzięcia do dnia </w:t>
      </w:r>
      <w:r w:rsidR="00F933FE">
        <w:t xml:space="preserve">25 października </w:t>
      </w:r>
      <w:r w:rsidRPr="00CC6999">
        <w:t>2024 r.</w:t>
      </w:r>
    </w:p>
    <w:p w14:paraId="34E2742F" w14:textId="77777777" w:rsidR="00B27528" w:rsidRDefault="00B27528" w:rsidP="00CA29F1">
      <w:pPr>
        <w:spacing w:line="360" w:lineRule="auto"/>
        <w:ind w:firstLine="708"/>
        <w:jc w:val="both"/>
      </w:pPr>
    </w:p>
    <w:p w14:paraId="7500EC24" w14:textId="0572C9EC" w:rsidR="00EF43CD" w:rsidRDefault="00EF43CD" w:rsidP="00EF43CD">
      <w:pPr>
        <w:spacing w:line="360" w:lineRule="auto"/>
        <w:ind w:firstLine="708"/>
        <w:jc w:val="both"/>
      </w:pPr>
      <w:r w:rsidRPr="00EF43CD">
        <w:rPr>
          <w:noProof/>
        </w:rPr>
        <w:t xml:space="preserve">Państwowy Powiatowy Inspektor Sanitarny w Bydgoszczy </w:t>
      </w:r>
      <w:r w:rsidR="006E3CE3">
        <w:rPr>
          <w:noProof/>
        </w:rPr>
        <w:t xml:space="preserve">ponownie </w:t>
      </w:r>
      <w:r w:rsidRPr="00CA29F1">
        <w:t xml:space="preserve">wyraził opinię (pismo z dnia </w:t>
      </w:r>
      <w:r>
        <w:t>0</w:t>
      </w:r>
      <w:r w:rsidR="006E3CE3">
        <w:t>8</w:t>
      </w:r>
      <w:r>
        <w:t>.1</w:t>
      </w:r>
      <w:r w:rsidR="006E3CE3">
        <w:t>0</w:t>
      </w:r>
      <w:r>
        <w:t>.2024</w:t>
      </w:r>
      <w:r w:rsidRPr="00CA29F1">
        <w:t> r., znak: NNZ.9022.2.</w:t>
      </w:r>
      <w:r w:rsidR="006E3CE3">
        <w:t>83</w:t>
      </w:r>
      <w:r w:rsidRPr="00CA29F1">
        <w:t>.202</w:t>
      </w:r>
      <w:r>
        <w:t>4</w:t>
      </w:r>
      <w:r w:rsidRPr="00CA29F1">
        <w:t xml:space="preserve">, wpływ do tut. Urzędu: </w:t>
      </w:r>
      <w:r w:rsidR="006E3CE3">
        <w:t>10</w:t>
      </w:r>
      <w:r>
        <w:t>.1</w:t>
      </w:r>
      <w:r w:rsidR="006E3CE3">
        <w:t>0</w:t>
      </w:r>
      <w:r>
        <w:t>.2024</w:t>
      </w:r>
      <w:r w:rsidRPr="00CA29F1">
        <w:t> r.), że dla przedmiotowej inwestycji nie istnieje konieczność przeprowadzenia oceny oddziaływania na środowisko.</w:t>
      </w:r>
    </w:p>
    <w:p w14:paraId="707793E8" w14:textId="4CB4F72F" w:rsidR="00013D40" w:rsidRDefault="0096536C" w:rsidP="00EF43CD">
      <w:pPr>
        <w:spacing w:line="360" w:lineRule="auto"/>
        <w:ind w:firstLine="708"/>
        <w:jc w:val="both"/>
      </w:pPr>
      <w:r w:rsidRPr="0096536C">
        <w:t xml:space="preserve">Regionalny Dyrektor Ochrony Środowiska w Bydgoszczy </w:t>
      </w:r>
      <w:r w:rsidR="00CE2238">
        <w:t xml:space="preserve">na tym etapie dwukrotnie </w:t>
      </w:r>
      <w:r w:rsidRPr="0096536C">
        <w:t xml:space="preserve">poinformował o niemożności wydania opinii w ustawowym terminie (pismo z dnia </w:t>
      </w:r>
      <w:r w:rsidR="009A3F66">
        <w:t>10</w:t>
      </w:r>
      <w:r w:rsidRPr="0096536C">
        <w:t>.</w:t>
      </w:r>
      <w:r w:rsidR="009A3F66">
        <w:t>10</w:t>
      </w:r>
      <w:r w:rsidRPr="0096536C">
        <w:t>.202</w:t>
      </w:r>
      <w:r w:rsidR="009A3F66">
        <w:t>4</w:t>
      </w:r>
      <w:r w:rsidRPr="0096536C">
        <w:t xml:space="preserve"> r., znak: WOO.4220.</w:t>
      </w:r>
      <w:r w:rsidR="009A3F66">
        <w:t>544</w:t>
      </w:r>
      <w:r w:rsidRPr="0096536C">
        <w:t>.202</w:t>
      </w:r>
      <w:r w:rsidR="009A3F66">
        <w:t>4</w:t>
      </w:r>
      <w:r w:rsidRPr="0096536C">
        <w:t>.</w:t>
      </w:r>
      <w:r w:rsidR="009A3F66">
        <w:t>AG.2</w:t>
      </w:r>
      <w:r w:rsidRPr="0096536C">
        <w:t xml:space="preserve">, wpływ do tut. Urzędu: </w:t>
      </w:r>
      <w:r w:rsidR="009A3F66">
        <w:t>10</w:t>
      </w:r>
      <w:r w:rsidRPr="0096536C">
        <w:t>.1</w:t>
      </w:r>
      <w:r w:rsidR="009A3F66">
        <w:t>0</w:t>
      </w:r>
      <w:r w:rsidRPr="0096536C">
        <w:t>.202</w:t>
      </w:r>
      <w:r w:rsidR="009A3F66">
        <w:t>4</w:t>
      </w:r>
      <w:r w:rsidRPr="0096536C">
        <w:t xml:space="preserve"> r.</w:t>
      </w:r>
      <w:r w:rsidR="00CE2238">
        <w:t xml:space="preserve"> oraz </w:t>
      </w:r>
      <w:r w:rsidR="00CE2238" w:rsidRPr="00830F6A">
        <w:t xml:space="preserve">pismo z dnia </w:t>
      </w:r>
      <w:r w:rsidR="00CE2238">
        <w:t>24</w:t>
      </w:r>
      <w:r w:rsidR="00CE2238" w:rsidRPr="00830F6A">
        <w:t>.10.2024 r., znak: WOO.4220.544.2024.AG.</w:t>
      </w:r>
      <w:r w:rsidR="00CE2238">
        <w:t>3</w:t>
      </w:r>
      <w:r w:rsidR="00CE2238" w:rsidRPr="00830F6A">
        <w:t xml:space="preserve">, wpływ do tut. Urzędu: </w:t>
      </w:r>
      <w:r w:rsidR="00CE2238">
        <w:t>24.10.2024 r.</w:t>
      </w:r>
      <w:r w:rsidRPr="0096536C">
        <w:t>).</w:t>
      </w:r>
    </w:p>
    <w:p w14:paraId="551523D3" w14:textId="025DE12D" w:rsidR="006E3CE3" w:rsidRDefault="006E3CE3" w:rsidP="006E3CE3">
      <w:pPr>
        <w:spacing w:line="360" w:lineRule="auto"/>
        <w:ind w:firstLine="708"/>
        <w:jc w:val="both"/>
      </w:pPr>
      <w:r w:rsidRPr="00CC6999">
        <w:lastRenderedPageBreak/>
        <w:t xml:space="preserve">Dyrektor Zarządu Zlewni w Toruniu Państwowego Gospodarstwa Wodnego Wody Polskie </w:t>
      </w:r>
      <w:r w:rsidR="0096536C" w:rsidRPr="0096536C">
        <w:t xml:space="preserve">wezwał </w:t>
      </w:r>
      <w:r w:rsidR="0096536C">
        <w:t>tut. organ</w:t>
      </w:r>
      <w:r w:rsidR="0096536C" w:rsidRPr="0096536C">
        <w:t xml:space="preserve"> do przekazania wyjaśnień zapisów w karcie informacyjnej przedsięwzięcia </w:t>
      </w:r>
      <w:r w:rsidR="0096536C">
        <w:t xml:space="preserve">pismem </w:t>
      </w:r>
      <w:r w:rsidRPr="00CC6999">
        <w:t xml:space="preserve">z dnia </w:t>
      </w:r>
      <w:r w:rsidR="0096536C">
        <w:t>07</w:t>
      </w:r>
      <w:r w:rsidRPr="00CC6999">
        <w:t>.</w:t>
      </w:r>
      <w:r>
        <w:t>10</w:t>
      </w:r>
      <w:r w:rsidRPr="00CC6999">
        <w:t xml:space="preserve">.2024 r., </w:t>
      </w:r>
      <w:r w:rsidR="00160881">
        <w:t>znak: GD.ZZŚ.4901.311.2024.ACS (</w:t>
      </w:r>
      <w:r w:rsidRPr="00CC6999">
        <w:t xml:space="preserve">wpływ do tut. Urzędu: </w:t>
      </w:r>
      <w:r w:rsidR="008E232A">
        <w:t>1</w:t>
      </w:r>
      <w:r>
        <w:t>1.10</w:t>
      </w:r>
      <w:r w:rsidR="0038280B">
        <w:t>.2024 r.</w:t>
      </w:r>
      <w:r w:rsidR="00160881">
        <w:t>)</w:t>
      </w:r>
      <w:r w:rsidR="0038280B">
        <w:t xml:space="preserve">, w związku z tym tut. Organ wezwał pełnomocnika Wnioskodawcy </w:t>
      </w:r>
      <w:r w:rsidR="0038280B" w:rsidRPr="0096536C">
        <w:t xml:space="preserve">do przekazania wyjaśnień zapisów w karcie informacyjnej przedsięwzięcia </w:t>
      </w:r>
      <w:r w:rsidR="0038280B">
        <w:t xml:space="preserve">pismem </w:t>
      </w:r>
      <w:r w:rsidR="0038280B" w:rsidRPr="00CC6999">
        <w:t xml:space="preserve">z dnia </w:t>
      </w:r>
      <w:r w:rsidR="00160881">
        <w:t>14 </w:t>
      </w:r>
      <w:r w:rsidR="0038280B">
        <w:t xml:space="preserve">października </w:t>
      </w:r>
      <w:r w:rsidR="0038280B" w:rsidRPr="00CC6999">
        <w:t xml:space="preserve">2024 r., znak: </w:t>
      </w:r>
      <w:r w:rsidR="0038280B">
        <w:t>ROŚiR.6220.1.5.2024</w:t>
      </w:r>
      <w:r w:rsidR="008E232A">
        <w:t>.</w:t>
      </w:r>
    </w:p>
    <w:p w14:paraId="769B0A2E" w14:textId="77777777" w:rsidR="00B27528" w:rsidRDefault="00B27528" w:rsidP="00B27528">
      <w:pPr>
        <w:spacing w:line="360" w:lineRule="auto"/>
        <w:ind w:firstLine="708"/>
        <w:jc w:val="both"/>
      </w:pPr>
      <w:r>
        <w:t>Regionalny Dyrektor Ochrony Środowiska w Bydgoszczy wyraził opinię, iż dla planowanego zamierzenia nie istnieje konieczność przeprowadzania oceny oddziaływania na środowisko (postanowienie z dnia 25.10.2024 r., znak: WOO.554.2024.AG.4, wpływ do tut. Urzędu 25.10.2024 r.). Jednocześnie, w myśl art. 64 ust. 3a ustawy ooś, ww. organ ochrony środowiska określił wymagania i warunki konieczne jego zdaniem do uwzględnienia w decyzji o środowiskowych uwarunkowaniach.</w:t>
      </w:r>
    </w:p>
    <w:p w14:paraId="4E892F23" w14:textId="3D920101" w:rsidR="003A0D44" w:rsidRDefault="003A0D44" w:rsidP="00EF43CD">
      <w:pPr>
        <w:spacing w:line="360" w:lineRule="auto"/>
        <w:ind w:firstLine="708"/>
        <w:jc w:val="both"/>
      </w:pPr>
      <w:r w:rsidRPr="003A0D44">
        <w:t>W związku z koniecznością uzyskania od Wnioskodawcy wyjaśnień mając na uwadze przepis art. 65 ust. 1</w:t>
      </w:r>
      <w:r w:rsidR="00E1765C">
        <w:t xml:space="preserve"> ooś i na podstawie art. 61 § 4</w:t>
      </w:r>
      <w:r w:rsidRPr="003A0D44">
        <w:t xml:space="preserve"> i art. 49 kpa strony postępowania administracyjnego zostały zawiadomione obwieszczeni</w:t>
      </w:r>
      <w:r>
        <w:t>em z dnia 25 października 2024 r. o </w:t>
      </w:r>
      <w:r w:rsidRPr="003A0D44">
        <w:t xml:space="preserve">przedłużeniu terminu wydania postanowienia Burmistrza Solca Kujawskiego stwierdzającego obowiązek przeprowadzenia oceny oddziaływania dla przedmiotowego przedsięwzięcia do dnia 25 </w:t>
      </w:r>
      <w:r>
        <w:t>listopad</w:t>
      </w:r>
      <w:r w:rsidRPr="003A0D44">
        <w:t>a 2024 r.</w:t>
      </w:r>
    </w:p>
    <w:p w14:paraId="4157B745" w14:textId="77777777" w:rsidR="00161960" w:rsidRDefault="00161960" w:rsidP="00EF43CD">
      <w:pPr>
        <w:spacing w:line="360" w:lineRule="auto"/>
        <w:ind w:firstLine="708"/>
        <w:jc w:val="both"/>
      </w:pPr>
    </w:p>
    <w:p w14:paraId="7585C83A" w14:textId="0DCFAEF1" w:rsidR="00CE2238" w:rsidRDefault="00CE2238" w:rsidP="00CE2238">
      <w:pPr>
        <w:spacing w:line="360" w:lineRule="auto"/>
        <w:ind w:firstLine="708"/>
        <w:jc w:val="both"/>
      </w:pPr>
      <w:r w:rsidRPr="00CE2238">
        <w:t>Wnioskodawca udzielił wyjaśnień informacji zawartych w Karcie Informacyjnej Przedsięwzięcia pismem z dnia 21 października 2024 r. kierowanym do Dyrektora Zarządu Zlewni w Toruniu Państwowego Gospodarstwa Wodnego Wody Polskie, udostępnionym do wiadomości Burmistrzowi Solca Kujawskiego (wpływ do tut. organu 23.10.2024 r.), dostarczając tym samym n</w:t>
      </w:r>
      <w:r>
        <w:t xml:space="preserve">owy materiał dowodowy w sprawie </w:t>
      </w:r>
      <w:r w:rsidRPr="00F52065">
        <w:t xml:space="preserve">W związku z tym tut. organ zwrócił się pismem z dnia </w:t>
      </w:r>
      <w:r>
        <w:t>29</w:t>
      </w:r>
      <w:r w:rsidRPr="00F52065">
        <w:t>.</w:t>
      </w:r>
      <w:r>
        <w:t>10</w:t>
      </w:r>
      <w:r w:rsidRPr="00F52065">
        <w:t xml:space="preserve">.2024 r. do pozostałych organów opiniujących </w:t>
      </w:r>
      <w:r>
        <w:t>z prośbą o </w:t>
      </w:r>
      <w:r w:rsidRPr="00F52065">
        <w:t>ponowną opinię dotyczącą konieczności przeprowadzenia oceny oddziaływania przedsięwzięcia na środowisko i określenie zakresu ewentualnego raportu, przedkładaj</w:t>
      </w:r>
      <w:r>
        <w:t>ąc jednocześnie kopie ww. pisma uzupełniającego.</w:t>
      </w:r>
    </w:p>
    <w:p w14:paraId="0E9B19CD" w14:textId="06AAE63F" w:rsidR="00161960" w:rsidRDefault="00161960" w:rsidP="00CE2238">
      <w:pPr>
        <w:spacing w:line="360" w:lineRule="auto"/>
        <w:ind w:firstLine="708"/>
        <w:jc w:val="both"/>
      </w:pPr>
      <w:r w:rsidRPr="00161960">
        <w:t xml:space="preserve">Państwowy Powiatowy Inspektor Sanitarny w Bydgoszczy ponownie wyraził opinię (pismo z dnia </w:t>
      </w:r>
      <w:r>
        <w:t>12</w:t>
      </w:r>
      <w:r w:rsidRPr="00161960">
        <w:t>.1</w:t>
      </w:r>
      <w:r>
        <w:t>1</w:t>
      </w:r>
      <w:r w:rsidRPr="00161960">
        <w:t>.2024 r., znak: NNZ.9022.2.83.2024, wpływ do tut. Urzędu: 1</w:t>
      </w:r>
      <w:r>
        <w:t>5</w:t>
      </w:r>
      <w:r w:rsidRPr="00161960">
        <w:t>.1</w:t>
      </w:r>
      <w:r>
        <w:t>1</w:t>
      </w:r>
      <w:r w:rsidRPr="00161960">
        <w:t>.2024 r.), że dla przedmiotowej inwestycji nie istnieje konieczność przeprowadzenia oceny oddziaływania na środowisko.</w:t>
      </w:r>
    </w:p>
    <w:p w14:paraId="5D1EA3BD" w14:textId="4B0C798E" w:rsidR="00161960" w:rsidRDefault="00161960" w:rsidP="00CE2238">
      <w:pPr>
        <w:spacing w:line="360" w:lineRule="auto"/>
        <w:ind w:firstLine="708"/>
        <w:jc w:val="both"/>
      </w:pPr>
      <w:r w:rsidRPr="00161960">
        <w:t xml:space="preserve">Dyrektor Zarządu Zlewni w Toruniu Państwowego Gospodarstwa Wodnego Wody Polskie pismem z dnia </w:t>
      </w:r>
      <w:r>
        <w:t>20</w:t>
      </w:r>
      <w:r w:rsidRPr="00161960">
        <w:t>.1</w:t>
      </w:r>
      <w:r>
        <w:t>1</w:t>
      </w:r>
      <w:r w:rsidRPr="00161960">
        <w:t>.2024 r., znak: GD.ZZŚ.4901.</w:t>
      </w:r>
      <w:r>
        <w:t>268</w:t>
      </w:r>
      <w:r w:rsidRPr="00161960">
        <w:t xml:space="preserve">.2024.ACS (wpływ do tut. </w:t>
      </w:r>
      <w:r w:rsidRPr="00161960">
        <w:lastRenderedPageBreak/>
        <w:t xml:space="preserve">Urzędu: </w:t>
      </w:r>
      <w:r>
        <w:t>21.11.</w:t>
      </w:r>
      <w:r w:rsidRPr="00161960">
        <w:t>2024 r</w:t>
      </w:r>
      <w:r w:rsidR="00F95970">
        <w:t>.)</w:t>
      </w:r>
      <w:r w:rsidRPr="00161960">
        <w:t xml:space="preserve"> </w:t>
      </w:r>
      <w:r>
        <w:t>podtrzymał swoje wcześniejsze stanowisko o braku konieczności przeprowadzenia oceny oddziaływania na środowisko.</w:t>
      </w:r>
    </w:p>
    <w:p w14:paraId="2E021DCC" w14:textId="77777777" w:rsidR="00B27528" w:rsidRDefault="00B27528" w:rsidP="00B27528">
      <w:pPr>
        <w:spacing w:line="360" w:lineRule="auto"/>
        <w:ind w:firstLine="708"/>
        <w:jc w:val="both"/>
      </w:pPr>
      <w:r>
        <w:t>Regionalny Dyrektor Ochrony Środowiska w Bydgoszczy wyraził opinię, iż dla planowanego zamierzenia nie istnieje konieczność przeprowadzania oceny oddziaływania na środowisko (postanowienie z dnia 28.11.2024 r., znak: WOO.738.2024.AG.2, wpływ do tut. Urzędu 28.11.2024 r.). Jednocześnie, w myśl art. 64 ust. 3a ustawy ooś, ww. organ ochrony środowiska określił wymagania i warunki konieczne jego zdaniem do uwzględnienia w decyzji o środowiskowych uwarunkowaniach.</w:t>
      </w:r>
    </w:p>
    <w:p w14:paraId="4DA9207F" w14:textId="074AFB83" w:rsidR="00DE736A" w:rsidRDefault="00DE736A" w:rsidP="00CE2238">
      <w:pPr>
        <w:spacing w:line="360" w:lineRule="auto"/>
        <w:ind w:firstLine="708"/>
        <w:jc w:val="both"/>
      </w:pPr>
      <w:r w:rsidRPr="00DE736A">
        <w:t xml:space="preserve">W związku z koniecznością uzyskania od Wnioskodawcy wyjaśnień mając na uwadze przepis art. 65 ust. 1 ooś i na podstawie art. 61 § 4 i art. 49 kpa strony postępowania administracyjnego zostały zawiadomione obwieszczeniem z dnia </w:t>
      </w:r>
      <w:r>
        <w:t>28</w:t>
      </w:r>
      <w:r w:rsidRPr="00DE736A">
        <w:t xml:space="preserve"> </w:t>
      </w:r>
      <w:r>
        <w:t>listopada 2024 r. o </w:t>
      </w:r>
      <w:r w:rsidRPr="00DE736A">
        <w:t>przedłużeniu terminu wydania postanowienia Burmistrza Solca Kujawskiego stwierdzającego obowiązek przeprowadzenia oceny oddziaływania dla przedmiotowego przedsięwzięcia do dnia 2</w:t>
      </w:r>
      <w:r>
        <w:t>3</w:t>
      </w:r>
      <w:r w:rsidRPr="00DE736A">
        <w:t xml:space="preserve"> </w:t>
      </w:r>
      <w:r>
        <w:t>grudnia</w:t>
      </w:r>
      <w:r w:rsidRPr="00DE736A">
        <w:t xml:space="preserve"> 2024 r.</w:t>
      </w:r>
    </w:p>
    <w:p w14:paraId="389EC55F" w14:textId="24427FA4" w:rsidR="00B27528" w:rsidRDefault="00DE736A" w:rsidP="006A47FC">
      <w:pPr>
        <w:spacing w:line="360" w:lineRule="auto"/>
        <w:ind w:firstLine="708"/>
        <w:jc w:val="both"/>
      </w:pPr>
      <w:r w:rsidRPr="00DE736A">
        <w:t>Pismem z dnia 6 listopada 2024 r. Wnioskodawca przedstawił informacje aktualizujące część zapisów zawartych w Karcie Informacyjnej Przedsięwzięcia (wpływ do tut. organu 7.11.2024 r.), dostarczając tym samym nowy materiał dowodowy w sprawie W związku z tym tut. organ zwrócił się pismem z dnia 12.11.2024 r. do ws</w:t>
      </w:r>
      <w:r w:rsidR="00B27528">
        <w:t>zystkich organów opiniujących z </w:t>
      </w:r>
      <w:r w:rsidRPr="00DE736A">
        <w:t>prośbą o ponowną opinię dotyczącą konieczności przeprowadzenia oceny oddziaływania przedsięwzięcia na środowisko i określenie zakresu ewentualnego raportu, przedkładając jednocześnie kopie ww. pisma uzupełniającego.</w:t>
      </w:r>
    </w:p>
    <w:p w14:paraId="0BF4E3E0" w14:textId="4C5F880A" w:rsidR="0090488A" w:rsidRDefault="0090488A" w:rsidP="00434256">
      <w:pPr>
        <w:spacing w:line="360" w:lineRule="auto"/>
        <w:ind w:firstLine="708"/>
        <w:jc w:val="both"/>
      </w:pPr>
      <w:r w:rsidRPr="006D7D99">
        <w:rPr>
          <w:u w:val="single"/>
        </w:rPr>
        <w:t>Z uwagi na kilkukrotne uzupełnienia Karty Informacyjne</w:t>
      </w:r>
      <w:r w:rsidR="00746DC2">
        <w:rPr>
          <w:u w:val="single"/>
        </w:rPr>
        <w:t>j</w:t>
      </w:r>
      <w:r w:rsidRPr="006D7D99">
        <w:rPr>
          <w:u w:val="single"/>
        </w:rPr>
        <w:t xml:space="preserve"> Przedsięwzięcia stanowiącej załącznik przedmiotowego wniosku, w tym modyfikacje koncepcji przedsięwzięcia, poczynione przez Pełnomocnika Wnioskodawcy tut Organ pismem z dnia 2 grudnia 2024 r. znak: ROŚiR.6220.1.5.2024 wezwał go do przedłożenia zaktualizowanego i ujednoliconego dokumentu (KIP)</w:t>
      </w:r>
      <w:r>
        <w:t>.</w:t>
      </w:r>
      <w:r w:rsidR="00CE030B">
        <w:t xml:space="preserve"> </w:t>
      </w:r>
      <w:r w:rsidR="00CE030B" w:rsidRPr="00CE030B">
        <w:t xml:space="preserve">Pismem z dnia </w:t>
      </w:r>
      <w:r w:rsidR="00CE030B">
        <w:t>9</w:t>
      </w:r>
      <w:r w:rsidR="00CE030B" w:rsidRPr="00CE030B">
        <w:t xml:space="preserve"> </w:t>
      </w:r>
      <w:r w:rsidR="00CE030B">
        <w:t>grudnia</w:t>
      </w:r>
      <w:r w:rsidR="00434256">
        <w:t xml:space="preserve"> 2024 r. </w:t>
      </w:r>
      <w:r w:rsidR="00CE030B" w:rsidRPr="00CE030B">
        <w:t xml:space="preserve">Wnioskodawca </w:t>
      </w:r>
      <w:r w:rsidR="00CE030B">
        <w:t xml:space="preserve">uczynił ww. wezwaniu zadość, </w:t>
      </w:r>
      <w:r w:rsidR="00CE030B" w:rsidRPr="00CE030B">
        <w:t>dostarczając tym samym nowy materiał dowodowy w sprawie</w:t>
      </w:r>
      <w:r w:rsidR="00434256">
        <w:t xml:space="preserve">. Dokonano oceny formalnej KIP pod względem zawartości wymaganej na podstawie art. 62a </w:t>
      </w:r>
      <w:r w:rsidR="00434256" w:rsidRPr="00434256">
        <w:rPr>
          <w:i/>
        </w:rPr>
        <w:t>ustawy ooś</w:t>
      </w:r>
      <w:r w:rsidR="00434256">
        <w:t>. W </w:t>
      </w:r>
      <w:r w:rsidR="00CE030B" w:rsidRPr="00CE030B">
        <w:t xml:space="preserve">związku z tym tut. organ zwrócił się pismem z dnia </w:t>
      </w:r>
      <w:r w:rsidR="00CE030B">
        <w:t>11</w:t>
      </w:r>
      <w:r w:rsidR="00434256">
        <w:t xml:space="preserve"> grudnia </w:t>
      </w:r>
      <w:r w:rsidR="00CE030B" w:rsidRPr="00CE030B">
        <w:t>2024 r. do wszystkich organów opiniujących z prośbą o ponowną opinię dotyczącą konieczności przeprowadzenia oceny oddziaływania przedsięwzięcia na środowisko i określenie zakresu ewentualnego raportu, przedkładając jednocześnie kopie ww. pisma uzupełniającego.</w:t>
      </w:r>
    </w:p>
    <w:p w14:paraId="12A6FBB0" w14:textId="56DE737F" w:rsidR="00960590" w:rsidRDefault="00960590" w:rsidP="006A47FC">
      <w:pPr>
        <w:spacing w:line="360" w:lineRule="auto"/>
        <w:ind w:firstLine="708"/>
        <w:jc w:val="both"/>
      </w:pPr>
      <w:r w:rsidRPr="00960590">
        <w:t xml:space="preserve">W związku z koniecznością uzyskania od Wnioskodawcy </w:t>
      </w:r>
      <w:r>
        <w:t>odpowiedzi</w:t>
      </w:r>
      <w:r w:rsidRPr="00960590">
        <w:t xml:space="preserve"> mając na uwadze przepis art. 65 ust. 1 ooś i na podstawie art. 61 § 4 i art. 49 kpa strony postępowania </w:t>
      </w:r>
      <w:r w:rsidRPr="00960590">
        <w:lastRenderedPageBreak/>
        <w:t>administracyjnego zostały zawiadomione obwieszczenie</w:t>
      </w:r>
      <w:r>
        <w:t>m z dnia 2 stycznia 202</w:t>
      </w:r>
      <w:r w:rsidR="00746DC2">
        <w:t>5</w:t>
      </w:r>
      <w:r>
        <w:t xml:space="preserve"> r. o </w:t>
      </w:r>
      <w:r w:rsidRPr="00960590">
        <w:t xml:space="preserve">przedłużeniu terminu wydania postanowienia Burmistrza Solca Kujawskiego stwierdzającego obowiązek przeprowadzenia oceny oddziaływania dla przedmiotowego przedsięwzięcia do dnia 23 </w:t>
      </w:r>
      <w:r>
        <w:t>stycznia</w:t>
      </w:r>
      <w:r w:rsidRPr="00960590">
        <w:t xml:space="preserve"> 202</w:t>
      </w:r>
      <w:r w:rsidR="00746DC2">
        <w:t>5</w:t>
      </w:r>
      <w:r w:rsidRPr="00960590">
        <w:t xml:space="preserve"> r.</w:t>
      </w:r>
    </w:p>
    <w:p w14:paraId="54A83620" w14:textId="4D73495D" w:rsidR="00161960" w:rsidRDefault="0008133E" w:rsidP="006A47FC">
      <w:pPr>
        <w:spacing w:line="360" w:lineRule="auto"/>
        <w:ind w:firstLine="708"/>
        <w:jc w:val="both"/>
      </w:pPr>
      <w:r w:rsidRPr="0008133E">
        <w:t xml:space="preserve">Państwowy Powiatowy Inspektor Sanitarny w Bydgoszczy ponownie wyraził opinię (pismo z dnia </w:t>
      </w:r>
      <w:r>
        <w:t>24</w:t>
      </w:r>
      <w:r w:rsidRPr="0008133E">
        <w:t>.1</w:t>
      </w:r>
      <w:r>
        <w:t>2</w:t>
      </w:r>
      <w:r w:rsidRPr="0008133E">
        <w:t xml:space="preserve">.2024 r., znak: NNZ.9022.2.83.2024, wpływ do tut. Urzędu: </w:t>
      </w:r>
      <w:r>
        <w:t>30</w:t>
      </w:r>
      <w:r w:rsidRPr="0008133E">
        <w:t>.1</w:t>
      </w:r>
      <w:r>
        <w:t>2</w:t>
      </w:r>
      <w:r w:rsidRPr="0008133E">
        <w:t>.2024 r.), że dla przedmiotowej inwestycji nie istnieje konieczność przeprowadzenia oceny oddziaływania na środowisko.</w:t>
      </w:r>
    </w:p>
    <w:p w14:paraId="7E8B27F5" w14:textId="5915607F" w:rsidR="0008133E" w:rsidRDefault="0008133E" w:rsidP="006A47FC">
      <w:pPr>
        <w:spacing w:line="360" w:lineRule="auto"/>
        <w:ind w:firstLine="708"/>
        <w:jc w:val="both"/>
      </w:pPr>
      <w:r w:rsidRPr="0008133E">
        <w:t xml:space="preserve">Regionalny Dyrektor Ochrony Środowiska w Bydgoszczy </w:t>
      </w:r>
      <w:r w:rsidR="00671450" w:rsidRPr="00671450">
        <w:t xml:space="preserve">poinformował o niemożności wydania opinii w ustawowym terminie (pismo </w:t>
      </w:r>
      <w:r w:rsidR="00671450">
        <w:t xml:space="preserve">z </w:t>
      </w:r>
      <w:r>
        <w:t>dnia 30</w:t>
      </w:r>
      <w:r w:rsidRPr="0008133E">
        <w:t xml:space="preserve"> </w:t>
      </w:r>
      <w:r>
        <w:t>grudnia</w:t>
      </w:r>
      <w:r w:rsidR="00686531">
        <w:t xml:space="preserve"> 2024 </w:t>
      </w:r>
      <w:r w:rsidRPr="0008133E">
        <w:t>r., znak: WOO.4220.</w:t>
      </w:r>
      <w:r>
        <w:t>839</w:t>
      </w:r>
      <w:r w:rsidRPr="0008133E">
        <w:t xml:space="preserve">.2024.AG, wpływ do tut. Urzędu: </w:t>
      </w:r>
      <w:r>
        <w:t>30</w:t>
      </w:r>
      <w:r w:rsidRPr="0008133E">
        <w:t>.</w:t>
      </w:r>
      <w:r>
        <w:t>12</w:t>
      </w:r>
      <w:r w:rsidRPr="0008133E">
        <w:t>.2024 r.).</w:t>
      </w:r>
    </w:p>
    <w:p w14:paraId="104C562A" w14:textId="70C18DB3" w:rsidR="00960590" w:rsidRDefault="00671450" w:rsidP="006A47FC">
      <w:pPr>
        <w:spacing w:line="360" w:lineRule="auto"/>
        <w:ind w:firstLine="708"/>
        <w:jc w:val="both"/>
      </w:pPr>
      <w:r w:rsidRPr="00671450">
        <w:t xml:space="preserve">Dyrektor Zarządu Zlewni w Toruniu Państwowego Gospodarstwa Wodnego Wody Polskie pismem z dnia </w:t>
      </w:r>
      <w:r>
        <w:t>18</w:t>
      </w:r>
      <w:r w:rsidRPr="00671450">
        <w:t>.1</w:t>
      </w:r>
      <w:r>
        <w:t>2</w:t>
      </w:r>
      <w:r w:rsidRPr="00671450">
        <w:t>.2024 r., znak: GD.ZZŚ.4901.268.2024.A</w:t>
      </w:r>
      <w:r>
        <w:t>OT</w:t>
      </w:r>
      <w:r w:rsidRPr="00671450">
        <w:t xml:space="preserve"> (wpływ do tut. Urzędu: </w:t>
      </w:r>
      <w:r>
        <w:t>08.01</w:t>
      </w:r>
      <w:r w:rsidRPr="00671450">
        <w:t>.202</w:t>
      </w:r>
      <w:r w:rsidR="00746DC2">
        <w:t>5</w:t>
      </w:r>
      <w:r w:rsidRPr="00671450">
        <w:t xml:space="preserve"> r podtrzymał swoje wcześniejsze stanowisko o braku konieczności przeprowadzenia oceny oddziaływania na środowisko.</w:t>
      </w:r>
    </w:p>
    <w:p w14:paraId="36988FF4" w14:textId="0A4E6F3E" w:rsidR="00E1765C" w:rsidRDefault="00E1765C" w:rsidP="006A47FC">
      <w:pPr>
        <w:spacing w:line="360" w:lineRule="auto"/>
        <w:ind w:firstLine="708"/>
        <w:jc w:val="both"/>
      </w:pPr>
      <w:r w:rsidRPr="00E1765C">
        <w:t xml:space="preserve">Regionalny Dyrektor Ochrony Środowiska w Bydgoszczy wyraził opinię, iż dla planowanego zamierzenia nie istnieje konieczność przeprowadzania oceny oddziaływania na środowisko (postanowienie z dnia </w:t>
      </w:r>
      <w:r w:rsidR="00590151">
        <w:t>9</w:t>
      </w:r>
      <w:r w:rsidRPr="00E1765C">
        <w:t>.</w:t>
      </w:r>
      <w:r w:rsidR="00590151">
        <w:t>01</w:t>
      </w:r>
      <w:r w:rsidRPr="00E1765C">
        <w:t>.202</w:t>
      </w:r>
      <w:r w:rsidR="00590151">
        <w:t>5</w:t>
      </w:r>
      <w:r w:rsidRPr="00E1765C">
        <w:t xml:space="preserve"> r., znak: WOO.</w:t>
      </w:r>
      <w:r w:rsidR="00590151">
        <w:t>839.2024</w:t>
      </w:r>
      <w:r w:rsidRPr="00E1765C">
        <w:t>.AG.</w:t>
      </w:r>
      <w:r w:rsidR="00590151">
        <w:t>2</w:t>
      </w:r>
      <w:r w:rsidRPr="00E1765C">
        <w:t xml:space="preserve">, wpływ do tut. Urzędu </w:t>
      </w:r>
      <w:r w:rsidR="00590151">
        <w:t>9.</w:t>
      </w:r>
      <w:r w:rsidRPr="00E1765C">
        <w:t>0</w:t>
      </w:r>
      <w:r w:rsidR="00590151">
        <w:t>1</w:t>
      </w:r>
      <w:r w:rsidRPr="00E1765C">
        <w:t>.202</w:t>
      </w:r>
      <w:r w:rsidR="00590151">
        <w:t>5</w:t>
      </w:r>
      <w:r w:rsidRPr="00E1765C">
        <w:t xml:space="preserve"> r.). Regionalny Dyrektor Ochrony Środowiska w Bydgoszczy</w:t>
      </w:r>
      <w:r w:rsidR="00F61E27">
        <w:t xml:space="preserve"> szeroko i </w:t>
      </w:r>
      <w:r w:rsidRPr="00E1765C">
        <w:t>wnikliwie przeanalizował sprawę, odnosząc się szczegółowo do okoliczności, o których mowa w art. 63 ust. 1 ustawy ooś. Organ ten wskazał motywy przesądzające o braku konieczności przeprowadzenia oceny oddziaływania na środowisko, w sposób umożliwiający tut. Organowi zrozumieć i zaakceptować przyjęte stanowisko. Jednocześnie, w myśl art. 64 ust. 3a ustawy ooś, ww. organ ochrony środowiska określił wymagania i warunki konieczne jego zdaniem do uwzględnienia w decyzji o środowiskowych uwarunkowaniach.</w:t>
      </w:r>
    </w:p>
    <w:p w14:paraId="77BE8B6C" w14:textId="5A19D26E" w:rsidR="00CF630A" w:rsidRDefault="00CF630A" w:rsidP="006A47FC">
      <w:pPr>
        <w:spacing w:line="360" w:lineRule="auto"/>
        <w:ind w:firstLine="708"/>
        <w:jc w:val="both"/>
      </w:pPr>
    </w:p>
    <w:p w14:paraId="09A7F53B" w14:textId="634EB238" w:rsidR="00A72394" w:rsidRDefault="00A72394" w:rsidP="00582C04">
      <w:pPr>
        <w:spacing w:line="360" w:lineRule="auto"/>
        <w:ind w:firstLine="708"/>
        <w:jc w:val="both"/>
      </w:pPr>
      <w:r>
        <w:t>Przedmiotem planowanego przedsięwzięcia jest rozbudowa zakładu produkcyjnego położonego na działkach nr ew. 1044/8, 1044/3 i 1044/11 o</w:t>
      </w:r>
      <w:r w:rsidR="00F0432E">
        <w:t>bręb M. Solec Kujawski przy ul. Kujawskiej 40. Opis p</w:t>
      </w:r>
      <w:r>
        <w:t>rzedsięwzięci</w:t>
      </w:r>
      <w:r w:rsidR="00F0432E">
        <w:t>a jest zawarty w Charakterystyce Przedsięwzięcia załączonej do niniejszej decyzji.</w:t>
      </w:r>
      <w:r w:rsidR="00582C04">
        <w:t xml:space="preserve"> W celu </w:t>
      </w:r>
      <w:r w:rsidR="000A0458">
        <w:t>zbadania ewentualnej konieczności</w:t>
      </w:r>
      <w:r w:rsidR="00582C04">
        <w:t xml:space="preserve">  przeprowadzenia oceny </w:t>
      </w:r>
      <w:r w:rsidR="00F61E27">
        <w:t>oddziaływania t</w:t>
      </w:r>
      <w:r>
        <w:t xml:space="preserve">utejszy Organ </w:t>
      </w:r>
      <w:r w:rsidR="00582C04">
        <w:t xml:space="preserve">przystąpił do </w:t>
      </w:r>
      <w:r>
        <w:t>analiz</w:t>
      </w:r>
      <w:r w:rsidR="00582C04">
        <w:t xml:space="preserve">y </w:t>
      </w:r>
      <w:r w:rsidR="000A0458">
        <w:t>uwarunko</w:t>
      </w:r>
      <w:r w:rsidR="00EB4600">
        <w:t>wań wymienionych w </w:t>
      </w:r>
      <w:r w:rsidR="000A0458">
        <w:t>art. </w:t>
      </w:r>
      <w:r w:rsidR="00582C04" w:rsidRPr="00582C04">
        <w:t xml:space="preserve">63 ustawy ooś, </w:t>
      </w:r>
      <w:r w:rsidR="00EB4600">
        <w:t>biorąc pod uwagę</w:t>
      </w:r>
      <w:r>
        <w:t xml:space="preserve"> rodzaj i charakter</w:t>
      </w:r>
      <w:r w:rsidR="000020F9">
        <w:t>ystykę</w:t>
      </w:r>
      <w:r>
        <w:t xml:space="preserve"> planowanej inwestycji oraz jej usytuowanie zważywszy na możliwe zagrożenia dla środowiska, jak również rodzaj i skalę możliwego oddziaływania.</w:t>
      </w:r>
    </w:p>
    <w:p w14:paraId="4FA51464" w14:textId="6BE9A546" w:rsidR="00A72394" w:rsidRDefault="00A72394" w:rsidP="00F47877">
      <w:pPr>
        <w:spacing w:line="360" w:lineRule="auto"/>
        <w:ind w:firstLine="708"/>
        <w:jc w:val="both"/>
      </w:pPr>
      <w:r>
        <w:lastRenderedPageBreak/>
        <w:t>Zamierzenie polega na powiększeniu obszaru produkcyjnego zakładu poprzez rozbudowę hali produkcyjnej o nową część produkcyjno-magazynową. Przewiduje się dodatkowe utwardzenie terenu z przeznaczeniem na składowanie surowców do produkcji, jak i wyrobów gotowych oczekujących na wysyłkę. Inwestycja zostanie wyposażona w dwa dodatkowe wjazdy usprawniające komuni</w:t>
      </w:r>
      <w:r w:rsidR="00F47877">
        <w:t xml:space="preserve">kację wewnętrzną i zewnętrzną. </w:t>
      </w:r>
      <w:r>
        <w:t>W celu zapewnienia odpowiednich warunków sanitarnych powstanie budynek mod</w:t>
      </w:r>
      <w:r w:rsidR="00F47877">
        <w:t>ułowy dla pracowników i </w:t>
      </w:r>
      <w:r>
        <w:t>kontener biurowo-socjalny.</w:t>
      </w:r>
    </w:p>
    <w:p w14:paraId="0E7CB97E" w14:textId="0CE8B3D2" w:rsidR="00F0432E" w:rsidRDefault="00A72394" w:rsidP="00F0432E">
      <w:pPr>
        <w:spacing w:line="360" w:lineRule="auto"/>
        <w:ind w:firstLine="708"/>
        <w:jc w:val="both"/>
      </w:pPr>
      <w:r>
        <w:t>W ramach</w:t>
      </w:r>
      <w:r w:rsidR="00F0432E">
        <w:t xml:space="preserve"> przedsięwzięcia przewiduje się:</w:t>
      </w:r>
    </w:p>
    <w:p w14:paraId="78DA79BA" w14:textId="4DA17AA7" w:rsidR="00F0432E" w:rsidRDefault="00A72394" w:rsidP="00F0432E">
      <w:pPr>
        <w:spacing w:line="360" w:lineRule="auto"/>
        <w:ind w:firstLine="708"/>
        <w:jc w:val="both"/>
      </w:pPr>
      <w:r>
        <w:t>- budowę hali produkcyjno-magazynowej (wraz z pomieszczeniami stacji ładowania baterii wó</w:t>
      </w:r>
      <w:r w:rsidR="00F0432E">
        <w:t xml:space="preserve">zków widłowych i </w:t>
      </w:r>
      <w:proofErr w:type="spellStart"/>
      <w:r w:rsidR="00F0432E">
        <w:t>sprężarkowni</w:t>
      </w:r>
      <w:proofErr w:type="spellEnd"/>
      <w:r w:rsidR="00F0432E">
        <w:t>),</w:t>
      </w:r>
    </w:p>
    <w:p w14:paraId="4B75B846" w14:textId="053AC146" w:rsidR="00F0432E" w:rsidRDefault="00A72394" w:rsidP="00F0432E">
      <w:pPr>
        <w:spacing w:line="360" w:lineRule="auto"/>
        <w:ind w:firstLine="708"/>
        <w:jc w:val="both"/>
      </w:pPr>
      <w:r>
        <w:t>- wyk</w:t>
      </w:r>
      <w:r w:rsidR="00F0432E">
        <w:t>onanie nawierzchni utwardzonej,</w:t>
      </w:r>
    </w:p>
    <w:p w14:paraId="787CC8F1" w14:textId="77777777" w:rsidR="00F0432E" w:rsidRDefault="00A72394" w:rsidP="00F0432E">
      <w:pPr>
        <w:spacing w:line="360" w:lineRule="auto"/>
        <w:ind w:firstLine="708"/>
        <w:jc w:val="both"/>
      </w:pPr>
      <w:r>
        <w:t>- wykonanie dwóch nowych zjazdów na teren zakładu,</w:t>
      </w:r>
    </w:p>
    <w:p w14:paraId="56D475E5" w14:textId="4698A456" w:rsidR="00F0432E" w:rsidRDefault="00A72394" w:rsidP="00F0432E">
      <w:pPr>
        <w:spacing w:line="360" w:lineRule="auto"/>
        <w:ind w:firstLine="708"/>
        <w:jc w:val="both"/>
      </w:pPr>
      <w:r>
        <w:t>- przebudowę istnie</w:t>
      </w:r>
      <w:r w:rsidR="00F0432E">
        <w:t>jącego zjazdu na teren zakładu,</w:t>
      </w:r>
    </w:p>
    <w:p w14:paraId="599A0F37" w14:textId="11846860" w:rsidR="00F0432E" w:rsidRDefault="00A72394" w:rsidP="00F0432E">
      <w:pPr>
        <w:spacing w:line="360" w:lineRule="auto"/>
        <w:ind w:firstLine="708"/>
        <w:jc w:val="both"/>
      </w:pPr>
      <w:r>
        <w:t>- budowę modułow</w:t>
      </w:r>
      <w:r w:rsidR="00F0432E">
        <w:t>ego budynku biurowo-socjalnego,</w:t>
      </w:r>
    </w:p>
    <w:p w14:paraId="4682C199" w14:textId="5A93C99D" w:rsidR="00F0432E" w:rsidRDefault="00A72394" w:rsidP="00F0432E">
      <w:pPr>
        <w:spacing w:line="360" w:lineRule="auto"/>
        <w:ind w:firstLine="708"/>
        <w:jc w:val="both"/>
      </w:pPr>
      <w:r>
        <w:t>- budow</w:t>
      </w:r>
      <w:r w:rsidR="00F0432E">
        <w:t>ę kontenera biurowo-socjalnego,</w:t>
      </w:r>
    </w:p>
    <w:p w14:paraId="18EC314E" w14:textId="4801682F" w:rsidR="00F0432E" w:rsidRDefault="00A72394" w:rsidP="00F0432E">
      <w:pPr>
        <w:spacing w:line="360" w:lineRule="auto"/>
        <w:ind w:firstLine="708"/>
        <w:jc w:val="both"/>
      </w:pPr>
      <w:r>
        <w:t>- wycinkę drzew koli</w:t>
      </w:r>
      <w:r w:rsidR="00F0432E">
        <w:t>dujących z realizacją projektu,</w:t>
      </w:r>
    </w:p>
    <w:p w14:paraId="636653A9" w14:textId="22891AEF" w:rsidR="00F0432E" w:rsidRDefault="00A72394" w:rsidP="00F0432E">
      <w:pPr>
        <w:spacing w:line="360" w:lineRule="auto"/>
        <w:ind w:firstLine="708"/>
        <w:jc w:val="both"/>
      </w:pPr>
      <w:r>
        <w:t>- montaż zewnętrznych regałów</w:t>
      </w:r>
      <w:r w:rsidR="00F0432E">
        <w:t xml:space="preserve"> magazynowych,</w:t>
      </w:r>
    </w:p>
    <w:p w14:paraId="1E96286A" w14:textId="10E0C41F" w:rsidR="00F0432E" w:rsidRDefault="00A72394" w:rsidP="00F0432E">
      <w:pPr>
        <w:spacing w:line="360" w:lineRule="auto"/>
        <w:ind w:firstLine="708"/>
        <w:jc w:val="both"/>
      </w:pPr>
      <w:r>
        <w:t>- wyposażenie nowej hal</w:t>
      </w:r>
      <w:r w:rsidR="00F0432E">
        <w:t>i w maszyny i linie produkcyjne.</w:t>
      </w:r>
    </w:p>
    <w:p w14:paraId="19279FE0" w14:textId="6049E7ED" w:rsidR="00A72394" w:rsidRDefault="00A72394" w:rsidP="00F0432E">
      <w:pPr>
        <w:spacing w:line="360" w:lineRule="auto"/>
        <w:jc w:val="both"/>
      </w:pPr>
      <w:r>
        <w:t>W ra</w:t>
      </w:r>
      <w:r w:rsidR="00F0432E">
        <w:t xml:space="preserve">mach </w:t>
      </w:r>
      <w:r>
        <w:t>projektowanego układu obsługi komunikacyjnej zakładu przewiduje się wykonanie dwóch nowych zjazdó</w:t>
      </w:r>
      <w:r w:rsidR="00F0432E">
        <w:t xml:space="preserve">w oraz przebudowę istniejącego </w:t>
      </w:r>
      <w:r>
        <w:t>zjazdu, tj.:</w:t>
      </w:r>
    </w:p>
    <w:p w14:paraId="2CD708B7" w14:textId="73E9CC82" w:rsidR="00F47877" w:rsidRDefault="00A72394" w:rsidP="00F0432E">
      <w:pPr>
        <w:spacing w:line="360" w:lineRule="auto"/>
        <w:ind w:firstLine="708"/>
        <w:jc w:val="both"/>
      </w:pPr>
      <w:r>
        <w:t xml:space="preserve">- nowy zjazd zwykły dwukierunkowy z drogi gminnej nr 051038C (ul. Kujawska) zostanie zlokalizowany na działce nr ew. </w:t>
      </w:r>
      <w:r w:rsidR="00F47877">
        <w:t>1094/1 obręb M. Solec Kujawski,</w:t>
      </w:r>
    </w:p>
    <w:p w14:paraId="0C406AE3" w14:textId="3265CE00" w:rsidR="00F47877" w:rsidRDefault="00A72394" w:rsidP="00F0432E">
      <w:pPr>
        <w:spacing w:line="360" w:lineRule="auto"/>
        <w:ind w:firstLine="708"/>
        <w:jc w:val="both"/>
      </w:pPr>
      <w:r>
        <w:t xml:space="preserve">- nowy zjazd zwykły dwukierunkowy z drogi gminnej nr 051121C (ul. Haska) zostanie zlokalizowany na działkach nr ew. 1042/7, 1043/1, 1010/7, 1045, 1041, </w:t>
      </w:r>
      <w:r w:rsidR="00F47877">
        <w:t>1046/1 obręb M. Solec Kujawski,</w:t>
      </w:r>
    </w:p>
    <w:p w14:paraId="2A71140C" w14:textId="02771F2E" w:rsidR="00A72394" w:rsidRDefault="00A72394" w:rsidP="00F0432E">
      <w:pPr>
        <w:spacing w:line="360" w:lineRule="auto"/>
        <w:ind w:firstLine="708"/>
        <w:jc w:val="both"/>
      </w:pPr>
      <w:r>
        <w:t>- przebudowa istniejącego zjazdu zwykłego dwu</w:t>
      </w:r>
      <w:r w:rsidR="00582C04">
        <w:t>kierunkowego z drogi gminnej nr </w:t>
      </w:r>
      <w:r>
        <w:t>051038C (ul. Kujawska) położonego na działc</w:t>
      </w:r>
      <w:r w:rsidR="00F0432E">
        <w:t xml:space="preserve">e nr ew. 1094/1 obręb M. Solec  Kujawski. </w:t>
      </w:r>
      <w:r>
        <w:t>Wszystkie zjazdy są docelowo projektowane dla obsługi pojazdów ciężarowych i mają stanowić uzupełniający układ komu</w:t>
      </w:r>
      <w:r w:rsidR="00582C04">
        <w:t>nikacji zewnętrznej powiązany z </w:t>
      </w:r>
      <w:r>
        <w:t>możliwościami tras komunikacji wewnętrznej na terenie zakładu.</w:t>
      </w:r>
    </w:p>
    <w:p w14:paraId="4F1AD9DD" w14:textId="263E88C4" w:rsidR="00A72394" w:rsidRDefault="00A72394" w:rsidP="00A72394">
      <w:pPr>
        <w:spacing w:line="360" w:lineRule="auto"/>
        <w:ind w:firstLine="708"/>
        <w:jc w:val="both"/>
      </w:pPr>
      <w:r>
        <w:t>Profilem działalności zakładu jest produkcja stolarki okiennej z PVC i aluminium dla szerokiego wachlarza odbiorców. Proces technologiczny wspomagany jest przez biuro wyposażone w dział techniczny, logistyczny oraz sprzedaży. W związku z realizacją przedsięwzięcia profil działalności nie ulegnie zmianie.</w:t>
      </w:r>
    </w:p>
    <w:p w14:paraId="23F4E9C1" w14:textId="2885A08A" w:rsidR="00A72394" w:rsidRDefault="00A72394" w:rsidP="00F0432E">
      <w:pPr>
        <w:spacing w:line="360" w:lineRule="auto"/>
        <w:ind w:firstLine="708"/>
        <w:jc w:val="both"/>
      </w:pPr>
      <w:r>
        <w:lastRenderedPageBreak/>
        <w:t>Projektowana hala produkcyjno-magazynowa zosta</w:t>
      </w:r>
      <w:r w:rsidR="00F0432E">
        <w:t>nie wyposażon</w:t>
      </w:r>
      <w:r w:rsidR="00CC39B3">
        <w:t>a</w:t>
      </w:r>
      <w:r w:rsidR="00F0432E">
        <w:t xml:space="preserve"> w nowe maszyny i </w:t>
      </w:r>
      <w:r>
        <w:t>urządzenia. Przewiduje się również modernizację istniejącego parku maszynowego poprzez wymianę maszyn na nowe i wprowadzenie centr tnąco-obróbczych przyspiesz</w:t>
      </w:r>
      <w:r w:rsidR="00F0432E">
        <w:t xml:space="preserve">ających </w:t>
      </w:r>
      <w:r>
        <w:t>proces produkcji.</w:t>
      </w:r>
    </w:p>
    <w:p w14:paraId="1B22C740" w14:textId="5D8F5440" w:rsidR="00F47877" w:rsidRDefault="00A72394" w:rsidP="00F0432E">
      <w:pPr>
        <w:spacing w:line="360" w:lineRule="auto"/>
        <w:ind w:firstLine="708"/>
        <w:jc w:val="both"/>
      </w:pPr>
      <w:r w:rsidRPr="00F0432E">
        <w:t>Zgodnie z Kip, w otoczeniu terenu planowa</w:t>
      </w:r>
      <w:r w:rsidR="00F47877">
        <w:t>nej zabudowy ustalono obecność:</w:t>
      </w:r>
    </w:p>
    <w:p w14:paraId="4F2AECA9" w14:textId="5FFC6691" w:rsidR="00F47877" w:rsidRDefault="00A72394" w:rsidP="00F0432E">
      <w:pPr>
        <w:spacing w:line="360" w:lineRule="auto"/>
        <w:ind w:firstLine="708"/>
        <w:jc w:val="both"/>
      </w:pPr>
      <w:r w:rsidRPr="00F0432E">
        <w:t>- od strony północnej teren pasa drogowego ul. Haskiej z fragmentem rowu odwadniającego ora</w:t>
      </w:r>
      <w:r w:rsidR="00F47877">
        <w:t>z towarzyszącą zielenią wysoką,</w:t>
      </w:r>
    </w:p>
    <w:p w14:paraId="26C8FD9D" w14:textId="78BC7C3A" w:rsidR="00F47877" w:rsidRDefault="00A72394" w:rsidP="00F0432E">
      <w:pPr>
        <w:spacing w:line="360" w:lineRule="auto"/>
        <w:ind w:firstLine="708"/>
        <w:jc w:val="both"/>
      </w:pPr>
      <w:r w:rsidRPr="00F0432E">
        <w:t xml:space="preserve">- od strony wschodniej </w:t>
      </w:r>
      <w:r w:rsidR="00450BEB">
        <w:t>powierzchnie pasa drogowego ul. </w:t>
      </w:r>
      <w:r w:rsidR="00F47877">
        <w:t>Kujawskiej wraz z </w:t>
      </w:r>
      <w:r w:rsidRPr="00F0432E">
        <w:t>chodnikiem i wą</w:t>
      </w:r>
      <w:r w:rsidR="00F47877">
        <w:t>skim pasem zieleni przydrożnej,</w:t>
      </w:r>
    </w:p>
    <w:p w14:paraId="24301FD3" w14:textId="71E82B36" w:rsidR="00F47877" w:rsidRDefault="00A72394" w:rsidP="00F0432E">
      <w:pPr>
        <w:spacing w:line="360" w:lineRule="auto"/>
        <w:ind w:firstLine="708"/>
        <w:jc w:val="both"/>
      </w:pPr>
      <w:r w:rsidRPr="00F0432E">
        <w:t>- od strony zachodniej wygrodzony teren przemysłowy z zabudową (halą produkcyjną),</w:t>
      </w:r>
    </w:p>
    <w:p w14:paraId="5195D803" w14:textId="1AABB562" w:rsidR="00A72394" w:rsidRPr="00F0432E" w:rsidRDefault="00A72394" w:rsidP="00F0432E">
      <w:pPr>
        <w:spacing w:line="360" w:lineRule="auto"/>
        <w:ind w:firstLine="708"/>
        <w:jc w:val="both"/>
      </w:pPr>
      <w:r w:rsidRPr="00F0432E">
        <w:t>- od strony południowej teren ugorów wy</w:t>
      </w:r>
      <w:r w:rsidR="00F0432E" w:rsidRPr="00F0432E">
        <w:t xml:space="preserve">znaczonych pod dalszą zabudowę </w:t>
      </w:r>
      <w:r w:rsidRPr="00F0432E">
        <w:t>przemysłową.</w:t>
      </w:r>
    </w:p>
    <w:p w14:paraId="27C475F2" w14:textId="6CEE8814" w:rsidR="00A72394" w:rsidRDefault="00A72394" w:rsidP="00A72394">
      <w:pPr>
        <w:spacing w:line="360" w:lineRule="auto"/>
        <w:ind w:firstLine="708"/>
        <w:jc w:val="both"/>
      </w:pPr>
      <w:r>
        <w:t>Zamierzenie nie kwalifikuje się do zakładów o dużym, czy też zwiększonym ryzyku występowania awarii przemysłowej, zgodnie z rozporządze</w:t>
      </w:r>
      <w:r w:rsidR="00450BEB">
        <w:t>niem Ministra Rozwoju z dnia 29 </w:t>
      </w:r>
      <w:r>
        <w:t>stycznia 2016 r. w sprawie rodzajów i ilości znajdujących się w zakładzie substancji niebezpiecznych, decydujących o zaliczeniu zakładu do zakładu o zwiększonym lub dużym ryzyku wystąpienia poważnej awarii przemysłowej (Dz. U. z 2016 r., poz. 138).</w:t>
      </w:r>
    </w:p>
    <w:p w14:paraId="36ED9517" w14:textId="77777777" w:rsidR="00A72394" w:rsidRDefault="00A72394" w:rsidP="00A72394">
      <w:pPr>
        <w:spacing w:line="360" w:lineRule="auto"/>
        <w:ind w:firstLine="708"/>
        <w:jc w:val="both"/>
      </w:pPr>
      <w:r>
        <w:t>Z uwagi na zastosowane technologie nie wystąpi ryzyko katastrofy naturalnej.</w:t>
      </w:r>
    </w:p>
    <w:p w14:paraId="0A1E5384" w14:textId="63829B4D" w:rsidR="00A72394" w:rsidRDefault="00A72394" w:rsidP="00450BEB">
      <w:pPr>
        <w:spacing w:line="360" w:lineRule="auto"/>
        <w:ind w:firstLine="708"/>
        <w:jc w:val="both"/>
      </w:pPr>
      <w:r>
        <w:t>Na obszarze projektowanego zadania nie występują obszary: wodno-błotne, inne obszary o płytkim zaleganiu wód podziemnych, w tym siedliska łęgowe oraz ujścia rzek, obszary wybrzeży i środowisko morskie, obszary górskie lub l</w:t>
      </w:r>
      <w:r w:rsidR="00450BEB">
        <w:t>eśne; obszary objęte ochroną, w </w:t>
      </w:r>
      <w:r>
        <w:t>tym strefy ochronne ujęć wód i obszary ochronne zbiorników wód śródlądowych; obszary wymagające specjalnej ochrony ze względu na występow</w:t>
      </w:r>
      <w:r w:rsidR="00450BEB">
        <w:t>anie gatunków roślin, grzybów i </w:t>
      </w:r>
      <w:r>
        <w:t>zwierząt lub ich siedlisk lub siedlisk przyrodniczych objętych ochroną, w tym obszary Natura 2000 oraz pozostałe formy ochrony przyrody, obszary o krajobrazie mającym znaczenie historyczne, kulturowe lub archeologiczne, przylegające do jezio</w:t>
      </w:r>
      <w:r w:rsidR="00450BEB">
        <w:t xml:space="preserve">r, jak również obszary ochrony </w:t>
      </w:r>
      <w:r>
        <w:t>uzdrowiskowej.</w:t>
      </w:r>
    </w:p>
    <w:p w14:paraId="4876B336" w14:textId="1DCAEE1D" w:rsidR="00A72394" w:rsidRDefault="00A72394" w:rsidP="00A72394">
      <w:pPr>
        <w:spacing w:line="360" w:lineRule="auto"/>
        <w:ind w:firstLine="708"/>
        <w:jc w:val="both"/>
      </w:pPr>
      <w:r>
        <w:t xml:space="preserve">Z uwagi na fakt, iż realizacja przedsięwzięcia wiązała się będzie z koniecznością przeprowadzenia prac ziemnych i budowlano-montażowych, prace te zostaną wykonane ze szczególną ostrożnością, z zastosowaniem technologii możliwie jak najmniej uciążliwiej dla najbliższego sąsiedztwa i środowiska. Pojazdy i sprzęt wykorzystany podczas realizacji inwestycji będą sprawne technicznie (bez wycieków oleju). Na terenie prac drobne naprawy wynikające z awarii sprzętu wykonywane będą w miejscach specjalnie do tego wyznaczonych, które będą zabezpieczone przed przedostaniem się substancji ropopochodnych do środowiska </w:t>
      </w:r>
      <w:r>
        <w:lastRenderedPageBreak/>
        <w:t>gruntowego (w miejscu do tego wyznaczonym i przystosowanym - utwardzonym). Zaplecze budowy oraz miejsca składowania materiałów budowlanych lub postoju pojazdów i maszyn zostaną zorganizowane poza terenami chronionymi akustycznie, na terenie utwardzonym lub posiadającym uszczelnioną powierzchnię. W przypadku wystąpienia ewentualnych awaryjnych wycieków na terenie inwestycji nastąpi bezzwłocznie przystąpienie do usuwania</w:t>
      </w:r>
      <w:r w:rsidR="00450BEB">
        <w:t xml:space="preserve"> skutków i </w:t>
      </w:r>
      <w:r>
        <w:t>przyczyn awarii. Miejsce wycieku zostanie niezwłocznie zabezpieczone np. poprzez zastosowanie sorbentów, a następnie wezwane powinny zostać odpowiednie służby do usunięcia skutków awarii.</w:t>
      </w:r>
    </w:p>
    <w:p w14:paraId="62E2BE51" w14:textId="03056146" w:rsidR="00A72394" w:rsidRPr="00450BEB" w:rsidRDefault="00A72394" w:rsidP="00450BEB">
      <w:pPr>
        <w:autoSpaceDE w:val="0"/>
        <w:autoSpaceDN w:val="0"/>
        <w:adjustRightInd w:val="0"/>
        <w:spacing w:line="360" w:lineRule="auto"/>
        <w:ind w:firstLine="708"/>
        <w:jc w:val="both"/>
      </w:pPr>
      <w:r w:rsidRPr="00450BEB">
        <w:t>W przedłożonej dokumentacji wskazano, że w analizowanym podłożu stwierdzono występowanie jednego czwartorzędowego poziomu wodonośnego wykształconego w postaci dwóch warstw wodonośnych. Pierwsza warstwa wodonośna charakteryzuje się najczęściej swobodnym zwierciadłem wody, stabilizującym na głębokości 0,35-2,1 m p.p.t., w zależności od morfologii. Przewiduje się, że realizacja przedsięwzięcia nie b</w:t>
      </w:r>
      <w:r w:rsidR="00582C04">
        <w:t>ędzie wiązać się z </w:t>
      </w:r>
      <w:r w:rsidRPr="00450BEB">
        <w:t>koniecznością odwodnienia wykopów (zakłada się głębokość wykopów ok. 1,5 m p.p.t.), jednak ostateczna decyzja zostanie podjęta w momen</w:t>
      </w:r>
      <w:r w:rsidR="00582C04">
        <w:t>cie wykonywania prac ziemnych w </w:t>
      </w:r>
      <w:r w:rsidRPr="00450BEB">
        <w:t xml:space="preserve">oparciu o zastałe warunki. W przypadku ewentualnego wysokiego poziomu wód, konieczne będzie odwodnienie wykopu na czas robót za pomocą np. igłofiltrów i pompy, co będzie mogło powodować ewentualne krótkotrwałe obniżenie zwierciadła wód gruntowych, które nie będzie skutkowało stałym obniżeniem zwierciadła tych wód i wytworzeniem leja depresji. </w:t>
      </w:r>
    </w:p>
    <w:p w14:paraId="2FAC0B5C" w14:textId="3363D777" w:rsidR="00A72394" w:rsidRPr="00450BEB" w:rsidRDefault="00A72394" w:rsidP="000020F9">
      <w:pPr>
        <w:autoSpaceDE w:val="0"/>
        <w:autoSpaceDN w:val="0"/>
        <w:adjustRightInd w:val="0"/>
        <w:spacing w:line="360" w:lineRule="auto"/>
        <w:ind w:firstLine="708"/>
        <w:jc w:val="both"/>
      </w:pPr>
      <w:r w:rsidRPr="00450BEB">
        <w:t>Przewiduje się, że w woda z wykopów będzie mogła zostać zagospodarowana w obrębie działki inwestycyjnej.</w:t>
      </w:r>
    </w:p>
    <w:p w14:paraId="763C8B68" w14:textId="7BF547C0" w:rsidR="00A72394" w:rsidRPr="00450BEB" w:rsidRDefault="00A72394" w:rsidP="000020F9">
      <w:pPr>
        <w:autoSpaceDE w:val="0"/>
        <w:autoSpaceDN w:val="0"/>
        <w:adjustRightInd w:val="0"/>
        <w:spacing w:line="360" w:lineRule="auto"/>
        <w:ind w:firstLine="708"/>
        <w:jc w:val="both"/>
      </w:pPr>
      <w:r w:rsidRPr="00450BEB">
        <w:t xml:space="preserve">Z uwagi na realizację nowych zjazdów na teren zakładu i przebudowę istniejącego, prace realizacyjne swym zasięgiem obejmą dodatkowo działki nr ew. 1094/1, 1042/7, 1043/1, </w:t>
      </w:r>
      <w:r w:rsidR="000020F9">
        <w:t xml:space="preserve">1010/7, 1045, 1041, 1046/1 </w:t>
      </w:r>
      <w:proofErr w:type="spellStart"/>
      <w:r w:rsidR="000020F9">
        <w:t>Obre</w:t>
      </w:r>
      <w:r w:rsidRPr="00450BEB">
        <w:t>b</w:t>
      </w:r>
      <w:proofErr w:type="spellEnd"/>
      <w:r w:rsidRPr="00450BEB">
        <w:t xml:space="preserve"> M. Solec Kujawski. Funkcjonujący rów przebiegający wzdłuż ul. Haskiej jest skanalizowany w przebiegu drogi gminnej, w tym w obrębie planowanego zjazdu z ul. Haskiej na teren zakładu. Widoczny na powierzchni terenu fragment rowu otwartego przebiegającego na długości ok. 70 m wzdłuż ul. Haskiej, głównie na wysokości działki nr ew. 1044/3 oraz częściowo zawodniona niecka stanowią, jedynie pozostałości systemu melioracji wodnych. Biorąc pod uwagę powyższe, nie przewiduje się ingerencji w system melioracji wodnych.</w:t>
      </w:r>
    </w:p>
    <w:p w14:paraId="47A38EBE" w14:textId="59C0B679" w:rsidR="00A72394" w:rsidRPr="00450BEB" w:rsidRDefault="00A72394" w:rsidP="0035016A">
      <w:pPr>
        <w:autoSpaceDE w:val="0"/>
        <w:autoSpaceDN w:val="0"/>
        <w:adjustRightInd w:val="0"/>
        <w:spacing w:line="360" w:lineRule="auto"/>
        <w:ind w:firstLine="708"/>
        <w:jc w:val="both"/>
      </w:pPr>
      <w:r w:rsidRPr="00450BEB">
        <w:t>Na terenie realizacji inwestycji wydzielone zostan</w:t>
      </w:r>
      <w:r w:rsidR="00582C04">
        <w:t>ie zaplecze budowy wyposażone w </w:t>
      </w:r>
      <w:r w:rsidRPr="00450BEB">
        <w:t>przenośną toaletę ekologiczną.</w:t>
      </w:r>
      <w:r w:rsidR="0035016A">
        <w:t xml:space="preserve"> </w:t>
      </w:r>
      <w:r w:rsidRPr="00450BEB">
        <w:t>W ramach prowadzonych prac realizacyjnych nie będą powstawać ściek</w:t>
      </w:r>
      <w:r w:rsidR="000020F9">
        <w:t xml:space="preserve">i </w:t>
      </w:r>
      <w:r w:rsidRPr="00450BEB">
        <w:t>przemysłowe.</w:t>
      </w:r>
      <w:r w:rsidR="0035016A">
        <w:t xml:space="preserve"> </w:t>
      </w:r>
      <w:r w:rsidRPr="00450BEB">
        <w:t xml:space="preserve">Woda na potrzeby zakładu dostarczana jest z sieci wodociągowej na podstawie umowy z jej dostawcą i wykorzystywana na cele socjalno-bytowe. </w:t>
      </w:r>
      <w:r w:rsidRPr="00450BEB">
        <w:lastRenderedPageBreak/>
        <w:t>Ścieki socjalno-bytowe odprowadzane będą do sieci kanalizacji sanitarnej. W zakładzie nie powstają ścieki przemysłowe. Nie ulegnie to zmianie po realizacji przedsięwzięcia.</w:t>
      </w:r>
    </w:p>
    <w:p w14:paraId="357F7C06" w14:textId="6AED81C0" w:rsidR="00A72394" w:rsidRPr="00450BEB" w:rsidRDefault="00A72394" w:rsidP="00450BEB">
      <w:pPr>
        <w:spacing w:line="360" w:lineRule="auto"/>
        <w:ind w:firstLine="708"/>
        <w:jc w:val="both"/>
      </w:pPr>
      <w:r w:rsidRPr="00450BEB">
        <w:t>Wody opadowe lub roztopowe kierowane będą do miejskiej sieci kanalizacji deszczowej, przy czym wody opadowe z powierzchni utwardzonych przed odprowadzeniem do odbiornika podczyszczane będą w studni osadnikowej - wpustowej oraz separatorze substancji ropopochodnych.</w:t>
      </w:r>
    </w:p>
    <w:p w14:paraId="423701BA" w14:textId="7D2DBF97" w:rsidR="00A72394" w:rsidRDefault="00A72394" w:rsidP="0035016A">
      <w:pPr>
        <w:spacing w:line="360" w:lineRule="auto"/>
        <w:ind w:firstLine="708"/>
        <w:jc w:val="both"/>
      </w:pPr>
      <w:r>
        <w:t>Rozporządzeniem Ministra Infrastruktury z dnia 4 listopada 2022 r. w sprawie Planu gospodarowania wodami na obszarze dorzecza Wisły (Dz. U. z 2023 r., poz. 300) przyjęto aktualizację Planu gospodarowania wod</w:t>
      </w:r>
      <w:r w:rsidR="0035016A">
        <w:t xml:space="preserve">ami na obszarze dorzecza Wisły. </w:t>
      </w:r>
      <w:r>
        <w:t xml:space="preserve">Zamierzenie znajduje się w obszarze jednolitej części wód podziemnych oznaczonym europejskim kodem PLGW200044, zaliczonym do regionu </w:t>
      </w:r>
      <w:r w:rsidR="00582C04">
        <w:t>wodnego Dolnej Wisły. Zgodnie z </w:t>
      </w:r>
      <w:r>
        <w:t xml:space="preserve">rozporządzeniem Ministra Infrastruktury z dnia 4 listopada 2022 r. w sprawie Planu gospodarowania wodami na obszarze dorzecza Wisły, stan ilościowy i chemiczny tej </w:t>
      </w:r>
      <w:proofErr w:type="spellStart"/>
      <w:r>
        <w:t>JCWPd</w:t>
      </w:r>
      <w:proofErr w:type="spellEnd"/>
      <w:r>
        <w:t xml:space="preserve"> oceniono jako dobry. Rozpatrywana jednolita część wód podziemnych jest zagrożona chemicznie ryzykiem nieosiągnięcia celów środowiskowych, tj. utrzymania co najmniej dobrego stanu chemicznego wód podziemnych.</w:t>
      </w:r>
      <w:r w:rsidR="0035016A">
        <w:t xml:space="preserve"> </w:t>
      </w:r>
      <w:r>
        <w:t xml:space="preserve">Przedsięwzięcie znajduje się w obszarze jednolitej części wód powierzchniowych oznaczonym europejskim kodem PLRW20001229199 - „Wisła od Zgłowiączki do Brdy”, zaliczonym do regionu wodnego Dolnej Wisły. Zgodnie z rozporządzeniem Ministra Infrastruktury z dnia 4 listopada 2022 r. w sprawie Planu gospodarowania wodami na obszarze dorzecza Wisły, ta JCWP posiada status silnie zmienionej części wód, której stan oceniono jako zły (potencjał ekologiczny: słaby, stan chemiczny: poniżej dobrego). Rozpatrywana jednolita część wód powierzchniowych jest zagrożona ryzykiem nieosiągnięcia celów środowiskowych, tj. osiągnięcia umiarkowanego potencjału ekologicznego, zapewnienia drożności cieku dla migracji ichtiofauny na odcinku cieku istotnego Wisła w obrębie JCWP (dla jesiotra); zapewnienia drożności cieku według wymagań gatunków chronionych; zapewnienia drożności cieku dla migracji gatunków o znaczeniu gospodarczym na odcinku </w:t>
      </w:r>
      <w:r w:rsidR="00582C04">
        <w:t>cieku głównego Wisła w </w:t>
      </w:r>
      <w:r>
        <w:t>obrębie JCWP (dla troci wędrownej oraz węgorza europejskiego) oraz osiągnięcia co najmniej dobrego stanu chemicznego wód powierzchniowych.</w:t>
      </w:r>
    </w:p>
    <w:p w14:paraId="534A1AD4" w14:textId="340E7E4A" w:rsidR="00A72394" w:rsidRDefault="00A72394" w:rsidP="00A72394">
      <w:pPr>
        <w:spacing w:line="360" w:lineRule="auto"/>
        <w:ind w:firstLine="708"/>
        <w:jc w:val="both"/>
      </w:pPr>
      <w:r>
        <w:t>Teren inwestycji znajduje się poza granicami głównych zbiorników wód podziemnych, poza obszarami szczególnego zagrożenia powodzią, a także poza strefami ochronnymi ujęć wód na potrzeby zaopatrzenia ludności.</w:t>
      </w:r>
    </w:p>
    <w:p w14:paraId="5CF4242F" w14:textId="3B34DCF4" w:rsidR="00A72394" w:rsidRDefault="00A72394" w:rsidP="00A72394">
      <w:pPr>
        <w:spacing w:line="360" w:lineRule="auto"/>
        <w:ind w:firstLine="708"/>
        <w:jc w:val="both"/>
      </w:pPr>
      <w:r>
        <w:t xml:space="preserve">Zabezpieczenie gruntu i wód podziemnych przed przedostaniem się substancji zanieczyszczających wewnątrz obiektów zapewniać będzie utwardzona posadzka. Po terenie </w:t>
      </w:r>
      <w:r>
        <w:lastRenderedPageBreak/>
        <w:t>zakładu poruszać się będą pojazdy sprawne technicznie (bez wycieków płynów eksploatacyjnych), niemniej jednak wyposażony on zostanie w</w:t>
      </w:r>
      <w:r w:rsidR="0035016A">
        <w:t xml:space="preserve"> odpowiednią ilość</w:t>
      </w:r>
      <w:r>
        <w:t xml:space="preserve"> sorbent</w:t>
      </w:r>
      <w:r w:rsidR="0035016A">
        <w:t>ów neutralizujących</w:t>
      </w:r>
      <w:r>
        <w:t xml:space="preserve"> ewentualne wycieki.</w:t>
      </w:r>
    </w:p>
    <w:p w14:paraId="0CCC1E3B" w14:textId="270DA698" w:rsidR="00A72394" w:rsidRDefault="00A72394" w:rsidP="000020F9">
      <w:pPr>
        <w:spacing w:line="360" w:lineRule="auto"/>
        <w:ind w:firstLine="708"/>
        <w:jc w:val="both"/>
      </w:pPr>
      <w:r>
        <w:t>Z uwagi na rodzaj, zakres i lokalizację przedsięwzięcia, a także fakt, iż teren przedsiębiorstwa uzbrojony zostanie w sprawny układ kanalizacji deszczowej, stwierdza się, że jego realizacja i eksploatacja nie wpływa na ryzyko nieo</w:t>
      </w:r>
      <w:r w:rsidR="000020F9">
        <w:t xml:space="preserve">siągnięcia celów środowiskowych </w:t>
      </w:r>
      <w:r>
        <w:t xml:space="preserve">zawartych w Planie gospodarowania wodami na obszarze dorzecza Wisły. Omawiane zamierzenie pozostanie również bez wpływu na wyznaczony dla JCWP cel środowiskowy dotyczący zapewnienia drożności cieku dla migracji ichtiofauny. </w:t>
      </w:r>
      <w:r w:rsidR="0035016A">
        <w:t>N</w:t>
      </w:r>
      <w:r>
        <w:t>ie przewiduje się wpływu czynności realizacyjnych oraz eksploatacji inwestycji na wody podziemne, powierzchniowe oraz glebę.</w:t>
      </w:r>
    </w:p>
    <w:p w14:paraId="0DB06C7E" w14:textId="170EDC7F" w:rsidR="00A72394" w:rsidRDefault="00A72394" w:rsidP="00A72394">
      <w:pPr>
        <w:spacing w:line="360" w:lineRule="auto"/>
        <w:ind w:firstLine="708"/>
        <w:jc w:val="both"/>
      </w:pPr>
      <w:r>
        <w:t xml:space="preserve">Faza realizacji przedmiotowego zamierzenia, wygeneruje głównie odpady budowlane z </w:t>
      </w:r>
      <w:r w:rsidR="00582C04">
        <w:t> </w:t>
      </w:r>
      <w:r>
        <w:t>grupy 17 wg katalogu odpadów, powstałe w trakcie prac budowlanych, odpady opakowaniowe (grupa 15), komunalne z zaplecza pracowników.</w:t>
      </w:r>
    </w:p>
    <w:p w14:paraId="443ED3F2" w14:textId="09DF6492" w:rsidR="00A72394" w:rsidRDefault="00A72394" w:rsidP="00A72394">
      <w:pPr>
        <w:spacing w:line="360" w:lineRule="auto"/>
        <w:ind w:firstLine="708"/>
        <w:jc w:val="both"/>
      </w:pPr>
      <w:r>
        <w:t xml:space="preserve">Na terenie realizacji inwestycji wydzielona zostanie powierzchnia przeznaczona do czasowego magazynowania powstających odpadów. Odpady magazynowane będą na utwardzonym i zabezpieczonym przed dostępem osób postronnych placu. Materiały pyliste zabezpieczone zostaną przed rozwiewaniem, np. poprzez przykrywanie plandekami. </w:t>
      </w:r>
    </w:p>
    <w:p w14:paraId="3955D144" w14:textId="49204F15" w:rsidR="00A72394" w:rsidRDefault="00A72394" w:rsidP="00A72394">
      <w:pPr>
        <w:spacing w:line="360" w:lineRule="auto"/>
        <w:ind w:firstLine="708"/>
        <w:jc w:val="both"/>
      </w:pPr>
      <w:r>
        <w:t xml:space="preserve">Wykonawca robót jest zobowiązany do prowadzenia prawidłowej gospodarki z </w:t>
      </w:r>
      <w:r w:rsidR="00582C04">
        <w:t> </w:t>
      </w:r>
      <w:r>
        <w:t>powstającymi odpadami zgodnie z obowiązującymi przepisami.</w:t>
      </w:r>
    </w:p>
    <w:p w14:paraId="2C49FC30" w14:textId="45EAA293" w:rsidR="00A72394" w:rsidRDefault="00A72394" w:rsidP="00A72394">
      <w:pPr>
        <w:spacing w:line="360" w:lineRule="auto"/>
        <w:ind w:firstLine="708"/>
        <w:jc w:val="both"/>
      </w:pPr>
      <w:r>
        <w:t>Wszystkie wytwarzane odpady będą selektywnie magazynowane w sposób zabezpieczający środowisko przed ich negatywnym wpływem na wydzielonych powierzchniach magazynowych.</w:t>
      </w:r>
    </w:p>
    <w:p w14:paraId="2D5C9927" w14:textId="139F371A" w:rsidR="00A72394" w:rsidRDefault="00A72394" w:rsidP="00A72394">
      <w:pPr>
        <w:spacing w:line="360" w:lineRule="auto"/>
        <w:ind w:firstLine="708"/>
        <w:jc w:val="both"/>
      </w:pPr>
      <w:r>
        <w:t>Odpady będą przekazywane do zagospodarowania u</w:t>
      </w:r>
      <w:r w:rsidR="00582C04">
        <w:t>prawnionym odbiorcom, zgodnie z </w:t>
      </w:r>
      <w:r>
        <w:t>przepisami ustawy z dnia 14 grudnia 2012 r. o odpadach (Dz. U. z 2023 r., poz. 1587 ze zm.).</w:t>
      </w:r>
    </w:p>
    <w:p w14:paraId="546C2D3B" w14:textId="09B00A47" w:rsidR="00A72394" w:rsidRDefault="00A72394" w:rsidP="00A72394">
      <w:pPr>
        <w:spacing w:line="360" w:lineRule="auto"/>
        <w:ind w:firstLine="708"/>
        <w:jc w:val="both"/>
      </w:pPr>
      <w:r>
        <w:t>W przypadku zlecania prac konserwacyjnych, serwisowych czy remontowych obiektów oraz maszyn i urządzeń w nich zainstalowanych firmom zewnętrznym, zgodnie z art. 3 ust. 1 pkt 32 ww. ustawy o odpadach, wytwórcą odpadów powstających w wyniku prowadzenia tych prac będą firmy, które świadczyć będą usługę, chyba, że umowa o świadczenie usługi stanowić będzie inaczej.</w:t>
      </w:r>
    </w:p>
    <w:p w14:paraId="551015E3" w14:textId="4E1FC5B8" w:rsidR="00A72394" w:rsidRDefault="00A72394" w:rsidP="00A72394">
      <w:pPr>
        <w:spacing w:line="360" w:lineRule="auto"/>
        <w:ind w:firstLine="708"/>
        <w:jc w:val="both"/>
      </w:pPr>
      <w:r>
        <w:t>Podczas prowadzenia prac budowlanych wystąpi emisja hałasu oraz substancji do powietrza spowodowana pracą specjalistycznego sprzętu, środków transportu, prowadzonymi pracami budowlano-montażowymi, a także rozładunkiem materiałów budowla</w:t>
      </w:r>
      <w:r w:rsidR="00F47877">
        <w:t>nych i </w:t>
      </w:r>
      <w:r>
        <w:t>elementów infrastruktury.</w:t>
      </w:r>
    </w:p>
    <w:p w14:paraId="7F432F9C" w14:textId="1EB7BC80" w:rsidR="00A72394" w:rsidRDefault="00A72394" w:rsidP="00A72394">
      <w:pPr>
        <w:spacing w:line="360" w:lineRule="auto"/>
        <w:ind w:firstLine="708"/>
        <w:jc w:val="both"/>
      </w:pPr>
      <w:r>
        <w:lastRenderedPageBreak/>
        <w:t>Zmniejszenie emisji substancji do powietrza możliwe jest poprzez ograniczenie pracy silników do niezbędnego minimum. W okresie niekorzystnych warunków meteorologicznych (długotrwały brak opadów i wiatr) w celu ograniczenia wtórnego pylenia, przewiduje się zraszanie terenu budowy wodą. Etap realizacji ma charakter przejściowy.</w:t>
      </w:r>
    </w:p>
    <w:p w14:paraId="73321845" w14:textId="19E44B3A" w:rsidR="00A72394" w:rsidRDefault="00A72394" w:rsidP="00A72394">
      <w:pPr>
        <w:spacing w:line="360" w:lineRule="auto"/>
        <w:ind w:firstLine="708"/>
        <w:jc w:val="both"/>
      </w:pPr>
      <w:r>
        <w:t xml:space="preserve">Do istniejących i obecnie eksploatowanych zorganizowanych źródeł emisji substancji normowanych na terenie zakładu należą źródła energetyczne w postaci </w:t>
      </w:r>
      <w:r w:rsidR="00F47877">
        <w:t>3 kotłów gazowych o </w:t>
      </w:r>
      <w:r>
        <w:t>mocy znamionowej 0,0499 MW każdy. Kotły zasilane są gazem ziemnym, którego produkty spalania odprowadzane są do atmosfery jednym, wspólnym dla wszystkich kotłów, emitorem EK-1. Gaz ziemny wykorzystywany na potrzeby zakładu dostarczany jest z sieci gazowej.</w:t>
      </w:r>
    </w:p>
    <w:p w14:paraId="63DA02FB" w14:textId="640ED24C" w:rsidR="00A72394" w:rsidRDefault="00A72394" w:rsidP="00A72394">
      <w:pPr>
        <w:spacing w:line="360" w:lineRule="auto"/>
        <w:ind w:firstLine="708"/>
        <w:jc w:val="both"/>
      </w:pPr>
      <w:r>
        <w:t>Ponadto, w związku z ruchem pojazdów po terenie zakładu następuje niezorganizowana emisja substancji do atmosfery.</w:t>
      </w:r>
    </w:p>
    <w:p w14:paraId="3DB13106" w14:textId="192CC00C" w:rsidR="00A72394" w:rsidRDefault="00A72394" w:rsidP="00A72394">
      <w:pPr>
        <w:spacing w:line="360" w:lineRule="auto"/>
        <w:ind w:firstLine="708"/>
        <w:jc w:val="both"/>
      </w:pPr>
      <w:r>
        <w:t xml:space="preserve">W związku z zaplanowaną inwestycją, przewiduje się powstanie nowych energetycznych źródeł emisji substancji do atmosfery w </w:t>
      </w:r>
      <w:r w:rsidR="00F47877">
        <w:t>postaci dwóch kotłów gazowych o </w:t>
      </w:r>
      <w:r>
        <w:t>maksymalnej mocy znamionowej do ok. 0,1 MW każdy. Kotły zasilane będą gazem ziemnym, a produkty jego spalania z poszczególnych kotłów odprowadzane będą do atmosfery jednym wspólnym emitorem EK-2 (o minimalnej wysokości 8,00 m oraz maksymalnej średnicy wylotu 0,20 m).</w:t>
      </w:r>
    </w:p>
    <w:p w14:paraId="51B284DA" w14:textId="17FAA879" w:rsidR="00A72394" w:rsidRDefault="00A72394" w:rsidP="00A72394">
      <w:pPr>
        <w:spacing w:line="360" w:lineRule="auto"/>
        <w:ind w:firstLine="708"/>
        <w:jc w:val="both"/>
      </w:pPr>
      <w:r>
        <w:t>Dodatkowo zaplanowano wydzielenie pomieszczenia ładowania baterii wózków widłowych. W projektowanym pomieszczeniu zlokalizowane zostaną dwa niezależne stanowiska ładowania. Akumulatorownia wyposażona zostanie w system wentylacji mechanicznej z odprowadzeniem do atmosfery za pośrednictwem jednego wentylatora - emitora EA-1 (o minimalnej wysokości 4,00 m oraz maksymalnej średnicy wylotu 0,40 m).</w:t>
      </w:r>
    </w:p>
    <w:p w14:paraId="28E1E0B8" w14:textId="7785F4A7" w:rsidR="00A72394" w:rsidRDefault="00A72394" w:rsidP="00F47877">
      <w:pPr>
        <w:spacing w:line="360" w:lineRule="auto"/>
        <w:ind w:firstLine="708"/>
        <w:jc w:val="both"/>
      </w:pPr>
      <w:r>
        <w:t>Przeprowadzone w dokumentacji obliczenia wskazują, że eksploatacja zakładu po realizacji planowanego przedsięwzięcia nie powinna powo</w:t>
      </w:r>
      <w:r w:rsidR="00F47877">
        <w:t xml:space="preserve">dować przekroczenia standardów </w:t>
      </w:r>
      <w:r>
        <w:t>jakości powietrza.</w:t>
      </w:r>
    </w:p>
    <w:p w14:paraId="1E560A17" w14:textId="296C855B" w:rsidR="00A72394" w:rsidRDefault="00A72394" w:rsidP="00F47877">
      <w:pPr>
        <w:spacing w:line="360" w:lineRule="auto"/>
        <w:ind w:firstLine="708"/>
        <w:jc w:val="both"/>
      </w:pPr>
      <w:r>
        <w:t xml:space="preserve">W dniu 26 czerwca 2023 r. Sejmik Województwa Kujawsko-Pomorskiego przyjął uchwałę Nr LIX/804/23 w sprawie określenia programu ochrony powietrza w zakresie pyłu zawieszonego PM 10, PM2,5 oraz </w:t>
      </w:r>
      <w:proofErr w:type="spellStart"/>
      <w:r>
        <w:t>benzo</w:t>
      </w:r>
      <w:proofErr w:type="spellEnd"/>
      <w:r>
        <w:t>(a)</w:t>
      </w:r>
      <w:proofErr w:type="spellStart"/>
      <w:r>
        <w:t>pirenu</w:t>
      </w:r>
      <w:proofErr w:type="spellEnd"/>
      <w:r>
        <w:t xml:space="preserve"> dla strefy kujawsko-pomorskiej - </w:t>
      </w:r>
      <w:r w:rsidR="00F47877">
        <w:t xml:space="preserve">aktualizacja. </w:t>
      </w:r>
      <w:r>
        <w:t xml:space="preserve">Program ochrony powietrza w zakresie pyłu zawieszonego PM 10, PM2,5 oraz </w:t>
      </w:r>
      <w:proofErr w:type="spellStart"/>
      <w:r>
        <w:t>benzo</w:t>
      </w:r>
      <w:proofErr w:type="spellEnd"/>
      <w:r>
        <w:t>(a)</w:t>
      </w:r>
      <w:proofErr w:type="spellStart"/>
      <w:r>
        <w:t>pirenu</w:t>
      </w:r>
      <w:proofErr w:type="spellEnd"/>
      <w:r>
        <w:t xml:space="preserve"> dla strefy kujawsko-pomorskiej - aktualizacja (dalej POP lub Program) stanowi aktualizację obowiązującego dotychczas „Programu ochrony powietrza w zakresie pyłu zawieszonego PM 10 oraz </w:t>
      </w:r>
      <w:proofErr w:type="spellStart"/>
      <w:r>
        <w:t>benzo</w:t>
      </w:r>
      <w:proofErr w:type="spellEnd"/>
      <w:r>
        <w:t>(a)</w:t>
      </w:r>
      <w:proofErr w:type="spellStart"/>
      <w:r>
        <w:t>pirenu</w:t>
      </w:r>
      <w:proofErr w:type="spellEnd"/>
      <w:r>
        <w:t xml:space="preserve"> dla strefy kujawsko-pomorskiej” określonego uchwałą Nr XXI11/340/20 Sejmiku Województwa Kujawsko-Pomorskiego z dnia 22 czerwca 2020 r., w zakresie pyłu zawieszonego PM 10 oraz </w:t>
      </w:r>
      <w:proofErr w:type="spellStart"/>
      <w:r>
        <w:t>benzo</w:t>
      </w:r>
      <w:proofErr w:type="spellEnd"/>
      <w:r>
        <w:t>(a)</w:t>
      </w:r>
      <w:proofErr w:type="spellStart"/>
      <w:r>
        <w:t>pirenu</w:t>
      </w:r>
      <w:proofErr w:type="spellEnd"/>
      <w:r>
        <w:t xml:space="preserve">, a także uwzględnia pył </w:t>
      </w:r>
      <w:r>
        <w:lastRenderedPageBreak/>
        <w:t>zawieszony PM2,5. Został opracowany w związku z odnotowaniem w 2021 r. przekroczenia standardów jakości powietrza - średniodobowego poziomu dopuszczalnego pyłu zawieszonego PM 10 oraz średniorocznego poziomu dopuszczalnego pyłu zawieszonego PM2,5 (nowego</w:t>
      </w:r>
      <w:r w:rsidR="00F47877">
        <w:t xml:space="preserve"> </w:t>
      </w:r>
      <w:r>
        <w:t>zanieczyszczenia, którego przekroczenie poziomu dopuszczaln</w:t>
      </w:r>
      <w:r w:rsidR="00582C04">
        <w:t>ego nie wystąpiło w 2018 r.), a </w:t>
      </w:r>
      <w:r>
        <w:t xml:space="preserve">także średniorocznego poziomu docelowego </w:t>
      </w:r>
      <w:proofErr w:type="spellStart"/>
      <w:r>
        <w:t>benzo</w:t>
      </w:r>
      <w:proofErr w:type="spellEnd"/>
      <w:r>
        <w:t>(a)</w:t>
      </w:r>
      <w:proofErr w:type="spellStart"/>
      <w:r>
        <w:t>pirenu</w:t>
      </w:r>
      <w:proofErr w:type="spellEnd"/>
      <w:r>
        <w:t xml:space="preserve"> na terenie strefy. W uchwale wskazano działania do realizacji w celu osiągnięcia standardów jakości powietrza oraz obniżenia stężenia </w:t>
      </w:r>
      <w:proofErr w:type="spellStart"/>
      <w:r>
        <w:t>benzo</w:t>
      </w:r>
      <w:proofErr w:type="spellEnd"/>
      <w:r>
        <w:t>(a)</w:t>
      </w:r>
      <w:proofErr w:type="spellStart"/>
      <w:r>
        <w:t>pirenu</w:t>
      </w:r>
      <w:proofErr w:type="spellEnd"/>
      <w:r>
        <w:t xml:space="preserve"> w strefie kujawsko-pomorskiej.</w:t>
      </w:r>
      <w:r w:rsidR="00F47877">
        <w:t xml:space="preserve"> </w:t>
      </w:r>
      <w:r>
        <w:t>Realizacja przedsięwzięcia nie stoi w sprzeczności z jego ustaleniami, nie przyczyni się też do pogorszenia jakości powietrza w zakresie substancji objętych Programem.</w:t>
      </w:r>
    </w:p>
    <w:p w14:paraId="65CDD923" w14:textId="0900F32F" w:rsidR="00A72394" w:rsidRDefault="00A72394" w:rsidP="00A72394">
      <w:pPr>
        <w:spacing w:line="360" w:lineRule="auto"/>
        <w:ind w:firstLine="708"/>
        <w:jc w:val="both"/>
      </w:pPr>
      <w:r>
        <w:t>Najbliższe tereny chronione akustycznie stanowi zabudowa mieszkaniowo- usługowa, która występuje w kierunku północnym od terenu zakładu.</w:t>
      </w:r>
    </w:p>
    <w:p w14:paraId="25100A2E" w14:textId="63A15E5D" w:rsidR="00A72394" w:rsidRDefault="00A72394" w:rsidP="00A72394">
      <w:pPr>
        <w:spacing w:line="360" w:lineRule="auto"/>
        <w:ind w:firstLine="708"/>
        <w:jc w:val="both"/>
      </w:pPr>
      <w:r>
        <w:t>W trakcie realizacji inwestycji, uciążliwość prac realizacyjnych sprowadzi się głównie do hałasu związanego z pracami ziemnymi i budowlano-montażowymi. Oddziaływanie akustyczne będzie spowodowane ruchem pojazdów oraz pracą specjalistycznych maszyn.</w:t>
      </w:r>
    </w:p>
    <w:p w14:paraId="736340DA" w14:textId="1DC6710D" w:rsidR="00A72394" w:rsidRDefault="00A72394" w:rsidP="00A72394">
      <w:pPr>
        <w:spacing w:line="360" w:lineRule="auto"/>
        <w:ind w:firstLine="708"/>
        <w:jc w:val="both"/>
      </w:pPr>
      <w:r>
        <w:t>W celu ograniczenia uciążliwości związanej z emisją hałasu należy wykluczyć pracę sprzętu charakteryzującego się wysoką uciążliwością akustyczną w porze nocnej. Wszystkie pojazdy i maszyny powinny spełniać wymagania normowe i ustawowe w zakresie ochrony przed hałasem. Ponadto, faza realizacji jest przejściowa i ma charakter krótkotrwały.</w:t>
      </w:r>
    </w:p>
    <w:p w14:paraId="53D8DE27" w14:textId="78DFF710" w:rsidR="00A72394" w:rsidRDefault="00A72394" w:rsidP="00F47877">
      <w:pPr>
        <w:spacing w:line="360" w:lineRule="auto"/>
        <w:ind w:firstLine="708"/>
        <w:jc w:val="both"/>
      </w:pPr>
      <w:r>
        <w:t>Na stan akustyczny otoczenia w głównej mierze wpływać będzie ruch samochodów poruszając</w:t>
      </w:r>
      <w:r w:rsidR="00F47877">
        <w:t xml:space="preserve">ych się po okolicznych drogach. </w:t>
      </w:r>
      <w:r>
        <w:t xml:space="preserve">Zastosowane w projektowanych obiektach przegrody budowlane charakteryzować się będą izolacyjnością akustyczną na poziomie co najmniej 21 </w:t>
      </w:r>
      <w:proofErr w:type="spellStart"/>
      <w:r>
        <w:t>dB</w:t>
      </w:r>
      <w:proofErr w:type="spellEnd"/>
      <w:r>
        <w:t>.</w:t>
      </w:r>
    </w:p>
    <w:p w14:paraId="60FD7CE7" w14:textId="63B06B95" w:rsidR="00A72394" w:rsidRDefault="00A72394" w:rsidP="00A72394">
      <w:pPr>
        <w:spacing w:line="360" w:lineRule="auto"/>
        <w:ind w:firstLine="708"/>
        <w:jc w:val="both"/>
      </w:pPr>
      <w:r>
        <w:t>W celu zapewnienia eksploatacji w pełni sprawnych technicznie urządzeń, podlegać one będą okresowym konserwacjom i naprawom.</w:t>
      </w:r>
    </w:p>
    <w:p w14:paraId="2898249D" w14:textId="516DEB4A" w:rsidR="00A72394" w:rsidRDefault="00A72394" w:rsidP="00A72394">
      <w:pPr>
        <w:spacing w:line="360" w:lineRule="auto"/>
        <w:ind w:firstLine="708"/>
        <w:jc w:val="both"/>
      </w:pPr>
      <w:r>
        <w:t>Minimalizacja oddziaływania akustycznego związanego z ruchem pojazdów będzie możliwa poprzez ograniczenie pracy silników do niezbędnego minimum, a także wykorzystywanie w pełni sprawnych technicznie pojazdów.</w:t>
      </w:r>
    </w:p>
    <w:p w14:paraId="6FC1588C" w14:textId="6AE529E1" w:rsidR="00A72394" w:rsidRDefault="00A72394" w:rsidP="00A72394">
      <w:pPr>
        <w:spacing w:line="360" w:lineRule="auto"/>
        <w:ind w:firstLine="708"/>
        <w:jc w:val="both"/>
      </w:pPr>
      <w:r>
        <w:t>Przeprowadzona w dokumentacji symulacja wykazała, że zakład po realizacji przedsięwzięcia nie powinien spowodować ponadnormatywnej uciążliwości akustycznej na najbliższych terenach chronionych.</w:t>
      </w:r>
    </w:p>
    <w:p w14:paraId="676EF7EE" w14:textId="25C96E12" w:rsidR="00A72394" w:rsidRDefault="00A72394" w:rsidP="00A72394">
      <w:pPr>
        <w:spacing w:line="360" w:lineRule="auto"/>
        <w:ind w:firstLine="708"/>
        <w:jc w:val="both"/>
      </w:pPr>
      <w:r>
        <w:t xml:space="preserve">Inwestycja zostanie zlokalizowana poza obszarami chronionymi w myśl ustawy z dnia 16 kwietnia 2004 r. o ochronie przyrody (Dz. U. z 2024 r., poz. 1478 </w:t>
      </w:r>
      <w:proofErr w:type="spellStart"/>
      <w:r>
        <w:t>t.j</w:t>
      </w:r>
      <w:proofErr w:type="spellEnd"/>
      <w:r>
        <w:t>.), w tym poza wyznaczonymi, mającymi znaczenie dla Wspólnoty i projektowanymi przekazanymi do Komisji Europejskiej obszarami Natura 2000.</w:t>
      </w:r>
    </w:p>
    <w:p w14:paraId="272A5614" w14:textId="1E20F8BA" w:rsidR="00A72394" w:rsidRDefault="00A72394" w:rsidP="00A72394">
      <w:pPr>
        <w:spacing w:line="360" w:lineRule="auto"/>
        <w:ind w:firstLine="708"/>
        <w:jc w:val="both"/>
      </w:pPr>
      <w:r>
        <w:lastRenderedPageBreak/>
        <w:t>Teren przedsięwzięcia jest obecnie w większośc</w:t>
      </w:r>
      <w:r w:rsidR="00582C04">
        <w:t>i nieużytkowany oraz położony w </w:t>
      </w:r>
      <w:r>
        <w:t>bezpośrednim sąsiedztwie istniejącego i funkcjonującego zakładu produkcyjnego.</w:t>
      </w:r>
    </w:p>
    <w:p w14:paraId="1E351755" w14:textId="3DB0DD70" w:rsidR="00A72394" w:rsidRDefault="00A72394" w:rsidP="00A72394">
      <w:pPr>
        <w:spacing w:line="360" w:lineRule="auto"/>
        <w:ind w:firstLine="708"/>
        <w:jc w:val="both"/>
      </w:pPr>
      <w:r>
        <w:t>Realizacja zamierzenia wymaga usunięcia drzew i krzewów stanowiących m.in. potencjalne siedliska lęgowe ptaków. Celem wyeliminowania zagrożenia śmiertelności dla gatunków chronionych stwierdzono potrzebę prowadzenia wycinki poza okresem lęgowym ptaków oraz kluczowym okresem rozrodu gatunków dziko występujących zwierząt lub po potwierdzeniu braku miejsc rozrodu w obrębie usuwanych drzew i krzewów. Drzewa, które nie będą usuwane, a znajdują się w bezpośrednim sąsiedztwie planowanych prac zostaną zabezpieczone przed uszkodzeniami. W związku z wycinką drzew i krzewów wprowadzone zostaną nasadzenia zastępcze. Nasadzone drzewa i kr</w:t>
      </w:r>
      <w:r w:rsidR="00582C04">
        <w:t>zewy, będą podlegały kontroli i </w:t>
      </w:r>
      <w:r>
        <w:t>monitoringowi celem zapewnienia trwałości kompensacji.</w:t>
      </w:r>
    </w:p>
    <w:p w14:paraId="75CCD817" w14:textId="3E1830A8" w:rsidR="00A72394" w:rsidRDefault="00A72394" w:rsidP="00A72394">
      <w:pPr>
        <w:spacing w:line="360" w:lineRule="auto"/>
        <w:ind w:firstLine="708"/>
        <w:jc w:val="both"/>
      </w:pPr>
      <w:r>
        <w:t>Wskazano także na konieczność zastosowania działań minimalizujących ryzyko zabijania małych zwierząt mogących występować na omawianym terenie, w tym kontrolę terenu inwestycji przed rozpoczęciem prac oraz prowadzenie prac w obrębie potencjalnego siedliska płazów (zbiornik wodny) pod nadzorem herpetologa.</w:t>
      </w:r>
    </w:p>
    <w:p w14:paraId="4069B7BC" w14:textId="75303A85" w:rsidR="00A72394" w:rsidRDefault="00A72394" w:rsidP="00F47877">
      <w:pPr>
        <w:spacing w:line="360" w:lineRule="auto"/>
        <w:ind w:firstLine="708"/>
        <w:jc w:val="both"/>
      </w:pPr>
      <w:r>
        <w:t>W związku ze stwierdzeniem stanowisk kocanek piaskowych, objętych ochroną gatunkową, które nie kolidują z infrastrukturą planowanej inwes</w:t>
      </w:r>
      <w:r w:rsidR="00F47877">
        <w:t>tycji, wskazano na konieczność i</w:t>
      </w:r>
      <w:r>
        <w:t>ch zachowania.</w:t>
      </w:r>
    </w:p>
    <w:p w14:paraId="32BA8ED9" w14:textId="38FD36FA" w:rsidR="00A72394" w:rsidRDefault="00A72394" w:rsidP="00A72394">
      <w:pPr>
        <w:spacing w:line="360" w:lineRule="auto"/>
        <w:ind w:firstLine="708"/>
        <w:jc w:val="both"/>
      </w:pPr>
      <w:r>
        <w:t>Teren inwestycji stanowi także potencjalne siedlisko gatunków ptaków, gniazdujących bezpośrednio na ziemi, w związku z czym wskazano na konieczność rozpoczęcia prac ziemnych poza okresem lęgowym ptaków lub po potwierdzeniu braku gniazdowania ptaków przez ornitologa.</w:t>
      </w:r>
    </w:p>
    <w:p w14:paraId="4E3E8A8E" w14:textId="31A66A35" w:rsidR="00A72394" w:rsidRDefault="00A72394" w:rsidP="00A72394">
      <w:pPr>
        <w:spacing w:line="360" w:lineRule="auto"/>
        <w:ind w:firstLine="708"/>
        <w:jc w:val="both"/>
      </w:pPr>
      <w:r>
        <w:t>Realizacja zadania przy przyjętym rozwiązaniu lokalizacji nie wymaga naruszania cennych siedlisk przyrodniczych i ich przekształcania, zajęcia siedlisk wrażliwych.</w:t>
      </w:r>
    </w:p>
    <w:p w14:paraId="50565961" w14:textId="29505556" w:rsidR="00A72394" w:rsidRPr="00CA29F1" w:rsidRDefault="00A72394" w:rsidP="00A72394">
      <w:pPr>
        <w:spacing w:line="360" w:lineRule="auto"/>
        <w:ind w:firstLine="708"/>
        <w:jc w:val="both"/>
      </w:pPr>
      <w:r w:rsidRPr="00A72394">
        <w:t>Na podstawie przeprowadzonej analizy przedłożonej dokumentacji, w tym Kip ustalono, że realizacja i eksploatacja inwestycji nie będzie skutkować niekorzystnym wpływem na środowisko przyrodnicze i krajobraz, a przyjęte działania minimalizujące wyeliminują zidentyfikowane zagrożenia względem stwierdzonych elementów środowiska przyrodniczego.</w:t>
      </w:r>
    </w:p>
    <w:p w14:paraId="31A3782B" w14:textId="26BDCA56" w:rsidR="00BA14D5" w:rsidRDefault="00BA14D5" w:rsidP="006E30FE">
      <w:pPr>
        <w:spacing w:before="240" w:line="360" w:lineRule="auto"/>
        <w:ind w:firstLine="708"/>
        <w:jc w:val="both"/>
        <w:rPr>
          <w:color w:val="000000"/>
        </w:rPr>
      </w:pPr>
      <w:r w:rsidRPr="00BA14D5">
        <w:rPr>
          <w:color w:val="000000"/>
        </w:rPr>
        <w:t>Biorąc pod uwagę rodzaj zadania, a także fakt, że będzie ono realizowane na terenie województwa kujawsko-pomorskiego, nie stwierdzono jego negatywnego wpływu</w:t>
      </w:r>
      <w:r>
        <w:rPr>
          <w:color w:val="000000"/>
        </w:rPr>
        <w:t xml:space="preserve"> </w:t>
      </w:r>
      <w:r w:rsidR="0011049A">
        <w:rPr>
          <w:color w:val="000000"/>
        </w:rPr>
        <w:t>i </w:t>
      </w:r>
      <w:r w:rsidRPr="00BA14D5">
        <w:rPr>
          <w:color w:val="000000"/>
        </w:rPr>
        <w:t xml:space="preserve">występowania transgranicznego oddziaływania na środowisko. Nie przewiduje się również przekroczeń standardów jakości środowiska, zwłaszcza biorąc pod uwagę, że w przedłożonej Kip przedstawione zostały rozwiązania minimalizujące oddziaływania inwestycji na </w:t>
      </w:r>
      <w:r w:rsidRPr="00BA14D5">
        <w:rPr>
          <w:color w:val="000000"/>
        </w:rPr>
        <w:lastRenderedPageBreak/>
        <w:t>środowisko. Bezpośrednie oddziaływanie będzie miało charakter krótkotrwały i nie wpłynie znacząco na pogorszenie stanu jakości środowiska.</w:t>
      </w:r>
      <w:r w:rsidR="006E30FE">
        <w:rPr>
          <w:color w:val="000000"/>
        </w:rPr>
        <w:t xml:space="preserve"> U</w:t>
      </w:r>
      <w:r w:rsidRPr="00BA14D5">
        <w:rPr>
          <w:color w:val="000000"/>
        </w:rPr>
        <w:t>znano, iż zastosowanie zaproponowanych w przedłożonej Kip, rozwiązań technicznych, technologicznych i organizacyjnych, zapewni ochronę środowiska na etapie realizacji oraz eksploatacji przedsięwzięcia.</w:t>
      </w:r>
      <w:r w:rsidR="006E30FE">
        <w:rPr>
          <w:color w:val="000000"/>
        </w:rPr>
        <w:t xml:space="preserve"> </w:t>
      </w:r>
      <w:r w:rsidRPr="00BA14D5">
        <w:rPr>
          <w:color w:val="000000"/>
        </w:rPr>
        <w:t>Określenie warunków eksploatacji przedsięwzięcia</w:t>
      </w:r>
      <w:r w:rsidR="0011049A">
        <w:rPr>
          <w:color w:val="000000"/>
        </w:rPr>
        <w:t xml:space="preserve"> koniecznych </w:t>
      </w:r>
      <w:r w:rsidR="00F47877">
        <w:rPr>
          <w:color w:val="000000"/>
        </w:rPr>
        <w:t xml:space="preserve">do uwzględnienia w </w:t>
      </w:r>
      <w:r w:rsidRPr="00BA14D5">
        <w:rPr>
          <w:color w:val="000000"/>
        </w:rPr>
        <w:t>decyzji o</w:t>
      </w:r>
      <w:r w:rsidR="006E30FE">
        <w:rPr>
          <w:color w:val="000000"/>
        </w:rPr>
        <w:t> środowiskowych uwarunkowaniach i</w:t>
      </w:r>
      <w:r w:rsidRPr="00BA14D5">
        <w:rPr>
          <w:color w:val="000000"/>
        </w:rPr>
        <w:t xml:space="preserve"> zawartych w sentencji </w:t>
      </w:r>
      <w:r>
        <w:rPr>
          <w:color w:val="000000"/>
        </w:rPr>
        <w:t>niniejsze</w:t>
      </w:r>
      <w:r w:rsidR="0092012B">
        <w:rPr>
          <w:color w:val="000000"/>
        </w:rPr>
        <w:t>j</w:t>
      </w:r>
      <w:r>
        <w:rPr>
          <w:color w:val="000000"/>
        </w:rPr>
        <w:t xml:space="preserve"> decyzji</w:t>
      </w:r>
      <w:r w:rsidR="006E30FE">
        <w:rPr>
          <w:color w:val="000000"/>
        </w:rPr>
        <w:t xml:space="preserve"> wynika z </w:t>
      </w:r>
      <w:r w:rsidRPr="00BA14D5">
        <w:rPr>
          <w:color w:val="000000"/>
        </w:rPr>
        <w:t>potrzeby ograniczenia uciążliwości związanych z emisją hałasu, zanieczyszczeń powietrza oraz ochroną środowiska przyrodniczeg</w:t>
      </w:r>
      <w:r w:rsidR="003563E8">
        <w:rPr>
          <w:color w:val="000000"/>
        </w:rPr>
        <w:t>o.</w:t>
      </w:r>
    </w:p>
    <w:p w14:paraId="753B8E64" w14:textId="757230F2" w:rsidR="00F47877" w:rsidRDefault="00350D43" w:rsidP="00D44C57">
      <w:pPr>
        <w:spacing w:line="360" w:lineRule="auto"/>
        <w:ind w:firstLine="708"/>
        <w:jc w:val="both"/>
        <w:rPr>
          <w:color w:val="000000"/>
        </w:rPr>
      </w:pPr>
      <w:r w:rsidRPr="00350D43">
        <w:rPr>
          <w:color w:val="000000"/>
        </w:rPr>
        <w:t>W przypadku jeśli skutkiem robót budowlanyc</w:t>
      </w:r>
      <w:r w:rsidR="005D0746">
        <w:rPr>
          <w:color w:val="000000"/>
        </w:rPr>
        <w:t>h bądź innych prac związanych z </w:t>
      </w:r>
      <w:r w:rsidRPr="00350D43">
        <w:rPr>
          <w:color w:val="000000"/>
        </w:rPr>
        <w:t>realizacją zamierzenia będzie podjęcie czynności objętych zakazami względem gatunków chronionych zwierząt, roślin oraz grzybów, wynikającymi z art. 51 i art. 52 ww. u</w:t>
      </w:r>
      <w:r w:rsidR="005D0746">
        <w:rPr>
          <w:color w:val="000000"/>
        </w:rPr>
        <w:t>stawy o </w:t>
      </w:r>
      <w:r w:rsidR="00F47877">
        <w:rPr>
          <w:color w:val="000000"/>
        </w:rPr>
        <w:t>ochronie przyrody, np.:</w:t>
      </w:r>
    </w:p>
    <w:p w14:paraId="40DAAB50" w14:textId="3415C7F5" w:rsidR="00F47877" w:rsidRDefault="00350D43" w:rsidP="00D44C57">
      <w:pPr>
        <w:spacing w:line="360" w:lineRule="auto"/>
        <w:ind w:firstLine="708"/>
        <w:jc w:val="both"/>
        <w:rPr>
          <w:color w:val="000000"/>
        </w:rPr>
      </w:pPr>
      <w:r w:rsidRPr="00350D43">
        <w:rPr>
          <w:color w:val="000000"/>
        </w:rPr>
        <w:t>- w odniesieniu do zwie</w:t>
      </w:r>
      <w:r w:rsidR="00F47877">
        <w:rPr>
          <w:color w:val="000000"/>
        </w:rPr>
        <w:t>rząt objętych ochroną gatunkową</w:t>
      </w:r>
    </w:p>
    <w:p w14:paraId="0610AEDA" w14:textId="4EB987B8" w:rsidR="00F47877" w:rsidRDefault="00350D43" w:rsidP="00D44C57">
      <w:pPr>
        <w:spacing w:line="360" w:lineRule="auto"/>
        <w:ind w:firstLine="708"/>
        <w:jc w:val="both"/>
        <w:rPr>
          <w:color w:val="000000"/>
        </w:rPr>
      </w:pPr>
      <w:r w:rsidRPr="00350D43">
        <w:rPr>
          <w:color w:val="000000"/>
        </w:rPr>
        <w:t>- niszczenie ich siedlisk lub ostoi, będących obszarem rozrodu, wychowu młodych, odpoczynku, migracji lub żerowania, jak również niszczenie, usuwanie lub uszkadzanie gniazd, mrowisk, nor, legowisk, żeremi, tam, tarlisk,</w:t>
      </w:r>
      <w:r w:rsidR="00F47877">
        <w:rPr>
          <w:color w:val="000000"/>
        </w:rPr>
        <w:t xml:space="preserve"> zimowisk lub innych schronień,</w:t>
      </w:r>
    </w:p>
    <w:p w14:paraId="45F52DD7" w14:textId="00BEE951" w:rsidR="00F47877" w:rsidRDefault="00350D43" w:rsidP="00D44C57">
      <w:pPr>
        <w:spacing w:line="360" w:lineRule="auto"/>
        <w:ind w:firstLine="708"/>
        <w:jc w:val="both"/>
        <w:rPr>
          <w:color w:val="000000"/>
        </w:rPr>
      </w:pPr>
      <w:r w:rsidRPr="00350D43">
        <w:rPr>
          <w:color w:val="000000"/>
        </w:rPr>
        <w:t xml:space="preserve">- w </w:t>
      </w:r>
      <w:r w:rsidR="00F47877">
        <w:rPr>
          <w:color w:val="000000"/>
        </w:rPr>
        <w:t>odniesieniu do grzybów i roślin</w:t>
      </w:r>
    </w:p>
    <w:p w14:paraId="532417B4" w14:textId="7A3322F6" w:rsidR="00350D43" w:rsidRPr="00350D43" w:rsidRDefault="00350D43" w:rsidP="00D44C57">
      <w:pPr>
        <w:spacing w:line="360" w:lineRule="auto"/>
        <w:ind w:firstLine="708"/>
        <w:jc w:val="both"/>
        <w:rPr>
          <w:color w:val="000000"/>
        </w:rPr>
      </w:pPr>
      <w:r w:rsidRPr="00350D43">
        <w:rPr>
          <w:color w:val="000000"/>
        </w:rPr>
        <w:t>- umyślne niszczenie osobników oraz niszczenie siedlisk lub ostoi roślin i grzybów, Inwestor lub Wykonawca są zobowiązani do uzyskania zgody na wykonania czynności podlegających zakazom na zasadach określonych w art. 56 ww. ustawy o ochronie przyrody.</w:t>
      </w:r>
    </w:p>
    <w:p w14:paraId="316F77DD" w14:textId="33094DC9" w:rsidR="00350D43" w:rsidRPr="00350D43" w:rsidRDefault="00350D43" w:rsidP="00F47877">
      <w:pPr>
        <w:spacing w:before="240" w:line="360" w:lineRule="auto"/>
        <w:ind w:firstLine="708"/>
        <w:jc w:val="both"/>
        <w:rPr>
          <w:color w:val="000000"/>
        </w:rPr>
      </w:pPr>
      <w:r w:rsidRPr="00350D43">
        <w:rPr>
          <w:color w:val="000000"/>
        </w:rPr>
        <w:t>Na etapie analizowania zamierzenia, przy określaniu negatywnych oddziaływań, uwzględniono wzajemne powiązania poszczególnych elementów środowiska oraz interakcje pośrednie wynikające z tych powiązań.</w:t>
      </w:r>
      <w:r w:rsidR="00F47877">
        <w:rPr>
          <w:color w:val="000000"/>
        </w:rPr>
        <w:t xml:space="preserve"> </w:t>
      </w:r>
      <w:r w:rsidRPr="00350D43">
        <w:rPr>
          <w:color w:val="000000"/>
        </w:rPr>
        <w:t>Analiza oddziaływania na środowisko objęła więc efekty skumulowane, związane z potencjalną degradacją kilku elementów środowiska. Zgodnie z informacjami przedstawionymi w Kip wraz z uzupełnieniem, z uwagi na skalę i charakter planowanego zamierzenia, nie przewiduje się oddziaływań skumulowanych mogących powodować przekroczenie standardów jakości środowisko w żadnym z jego elementów na etapie realizacji,</w:t>
      </w:r>
      <w:r w:rsidR="00F47877">
        <w:rPr>
          <w:color w:val="000000"/>
        </w:rPr>
        <w:t xml:space="preserve"> jak i eksploatacji inwestycji. </w:t>
      </w:r>
      <w:r w:rsidRPr="00350D43">
        <w:rPr>
          <w:color w:val="000000"/>
        </w:rPr>
        <w:t>Analizując wpływ przedsięwzięcia w kontekście adaptacji do skutków zmian klimatu należy wskazać, iż inwestycja zostanie zrealizowana na terenie istniejącego</w:t>
      </w:r>
      <w:r w:rsidR="00CC39B3">
        <w:rPr>
          <w:color w:val="000000"/>
        </w:rPr>
        <w:t xml:space="preserve"> zakładu</w:t>
      </w:r>
      <w:r w:rsidRPr="00350D43">
        <w:rPr>
          <w:color w:val="000000"/>
        </w:rPr>
        <w:t>. W ramach realizacji zamierzania nie nastąpi zmniejszenie/usunięcie powierzchni leśnych. W zakładzie stosowane jest paliwo n</w:t>
      </w:r>
      <w:r w:rsidR="00D44C57">
        <w:rPr>
          <w:color w:val="000000"/>
        </w:rPr>
        <w:t>iskoemisyjne, tj. gaz ziemny. W </w:t>
      </w:r>
      <w:r w:rsidRPr="00350D43">
        <w:rPr>
          <w:color w:val="000000"/>
        </w:rPr>
        <w:t xml:space="preserve">związku z eksploatacją przedsięwzięcia możliwa będzie jego energooszczędność na skutek np. maksymalnego wykorzystania światła dziennego, stosowania </w:t>
      </w:r>
      <w:r w:rsidRPr="00350D43">
        <w:rPr>
          <w:color w:val="000000"/>
        </w:rPr>
        <w:lastRenderedPageBreak/>
        <w:t>energooszczędnych źródeł światła, właściwą izolację cieplną obiektu czy wykorzystania w jak największym stopniu energooszczędnych urządzeń. Należy także zaznaczyć, iż z</w:t>
      </w:r>
      <w:r w:rsidR="00D44C57">
        <w:rPr>
          <w:color w:val="000000"/>
        </w:rPr>
        <w:t>adanie zostanie zlokalizowane w </w:t>
      </w:r>
      <w:r w:rsidRPr="00350D43">
        <w:rPr>
          <w:color w:val="000000"/>
        </w:rPr>
        <w:t>obrębie istniejącego zakładu, poza terenami</w:t>
      </w:r>
      <w:r>
        <w:rPr>
          <w:color w:val="000000"/>
        </w:rPr>
        <w:t xml:space="preserve"> </w:t>
      </w:r>
      <w:r w:rsidRPr="00350D43">
        <w:rPr>
          <w:color w:val="000000"/>
        </w:rPr>
        <w:t>osuwisk oraz zagrożonymi podtopieniami. Nie przewiduje się ekstremalnych sytuacji klimatycznych w obrębie analizowanego obszaru.</w:t>
      </w:r>
    </w:p>
    <w:p w14:paraId="40B686B8" w14:textId="3322BFC2" w:rsidR="00D44C57" w:rsidRDefault="00350D43" w:rsidP="00F47877">
      <w:pPr>
        <w:spacing w:before="240" w:line="360" w:lineRule="auto"/>
        <w:ind w:firstLine="708"/>
        <w:jc w:val="both"/>
        <w:rPr>
          <w:color w:val="000000"/>
        </w:rPr>
      </w:pPr>
      <w:r w:rsidRPr="00350D43">
        <w:rPr>
          <w:color w:val="000000"/>
        </w:rPr>
        <w:t>Biorąc pod uwagę rodzaj zamierzenia, a także fakt, że będzie ono realizowane na terenie województwa kujawsko-pomorskiego, nie stwierdzono negatywnego wpływu i występowania transgranicznego oddziaływania analizow</w:t>
      </w:r>
      <w:r w:rsidR="00D44C57">
        <w:rPr>
          <w:color w:val="000000"/>
        </w:rPr>
        <w:t>anej inwestycji na środowisko.</w:t>
      </w:r>
    </w:p>
    <w:p w14:paraId="3075D580" w14:textId="74CC6927" w:rsidR="00350D43" w:rsidRPr="00350D43" w:rsidRDefault="00350D43" w:rsidP="00F47877">
      <w:pPr>
        <w:spacing w:before="240" w:line="360" w:lineRule="auto"/>
        <w:ind w:firstLine="708"/>
        <w:jc w:val="both"/>
        <w:rPr>
          <w:color w:val="000000"/>
        </w:rPr>
      </w:pPr>
      <w:r w:rsidRPr="00350D43">
        <w:rPr>
          <w:color w:val="000000"/>
        </w:rPr>
        <w:t>Nie przewiduje się również przekroczeń standardów jakości środowiska, zwłaszcza biorąc pod uwagę, że w przedłożon</w:t>
      </w:r>
      <w:r w:rsidR="003A6C40">
        <w:rPr>
          <w:color w:val="000000"/>
        </w:rPr>
        <w:t>ej Kip</w:t>
      </w:r>
      <w:r w:rsidRPr="00350D43">
        <w:rPr>
          <w:color w:val="000000"/>
        </w:rPr>
        <w:t xml:space="preserve"> przedstawione zostały rozwiązania minimalizujące oddziaływania przedsięwzięcia na środowisko.</w:t>
      </w:r>
    </w:p>
    <w:p w14:paraId="758859AE" w14:textId="1A507E26" w:rsidR="00F47877" w:rsidRDefault="00F47877" w:rsidP="00942696">
      <w:pPr>
        <w:spacing w:before="240" w:line="360" w:lineRule="auto"/>
        <w:ind w:firstLine="708"/>
        <w:jc w:val="both"/>
        <w:rPr>
          <w:color w:val="000000"/>
        </w:rPr>
      </w:pPr>
      <w:r w:rsidRPr="00F47877">
        <w:rPr>
          <w:color w:val="000000"/>
        </w:rPr>
        <w:t>Po przeanalizowaniu przedłożonych materiałów w kontekście kryteriów, o których mowa w art. 63 ust. 1 ustawy ooś, uwzględniając charakter planowanego przedsięwzięcia, jego usytuowanie oraz rodzaj i skalę możliwego oddziaływania, a także po zasięgnięciu opinii organów współdziałających, tutejszy Organ nie stwierdził konieczności przeprowadzenia dla przedmiotowego przedsięwzięcia oceny oddziaływania na środowisko, a tym samym sporz</w:t>
      </w:r>
      <w:r w:rsidR="00D44C57">
        <w:rPr>
          <w:color w:val="000000"/>
        </w:rPr>
        <w:t>ądzenia raportu o oddziaływaniu</w:t>
      </w:r>
      <w:r w:rsidRPr="00F47877">
        <w:rPr>
          <w:color w:val="000000"/>
        </w:rPr>
        <w:t xml:space="preserve"> na środowisko. Nałożenie obowiązku przeprowadzenia oceny oddziaływania na środowisko planowanego przedsięwzięcia nie skutkowałoby uszczegółowieniem opisu oddziaływania na środowisko.</w:t>
      </w:r>
    </w:p>
    <w:p w14:paraId="1959F766" w14:textId="4CD84357" w:rsidR="00DE2625" w:rsidRDefault="00942696" w:rsidP="00942696">
      <w:pPr>
        <w:spacing w:before="240" w:line="360" w:lineRule="auto"/>
        <w:ind w:firstLine="708"/>
        <w:jc w:val="both"/>
        <w:rPr>
          <w:color w:val="000000"/>
        </w:rPr>
      </w:pPr>
      <w:r w:rsidRPr="00CA29F1">
        <w:rPr>
          <w:color w:val="000000"/>
        </w:rPr>
        <w:t>Biorąc pod uwagę powyższe uwarunkowania stwierdzono, że realizacja przedmiotowego przedsięwzięcia, przy zachowaniu warunków określonych w przepisach prawa, nie powinna znacząco oddziaływać na środowisko naturaln</w:t>
      </w:r>
      <w:r w:rsidR="00DE2625">
        <w:rPr>
          <w:color w:val="000000"/>
        </w:rPr>
        <w:t>e oraz zdrowie i życie ludzkie.</w:t>
      </w:r>
      <w:r w:rsidR="00D92112">
        <w:rPr>
          <w:color w:val="000000"/>
        </w:rPr>
        <w:t xml:space="preserve"> U</w:t>
      </w:r>
      <w:r w:rsidR="00D92112" w:rsidRPr="00D92112">
        <w:rPr>
          <w:color w:val="000000"/>
        </w:rPr>
        <w:t>znano, iż zastosowanie zaproponowanych w przedłożonej uzupełnionej KIP, rozwiązań technicznych, technologicznych i organizacyjnych, zapewni ochronę środowiska na etapie realizacji i eksploatacji zadania.</w:t>
      </w:r>
    </w:p>
    <w:p w14:paraId="59B373F7" w14:textId="6911C2EE" w:rsidR="003A6C40" w:rsidRDefault="003A6C40" w:rsidP="00942696">
      <w:pPr>
        <w:spacing w:before="240" w:line="360" w:lineRule="auto"/>
        <w:ind w:firstLine="708"/>
        <w:jc w:val="both"/>
        <w:rPr>
          <w:color w:val="000000"/>
        </w:rPr>
      </w:pPr>
      <w:r w:rsidRPr="00942696">
        <w:rPr>
          <w:color w:val="000000"/>
        </w:rPr>
        <w:t>Mając na uwadze zapisy art. 79 ust. 1 ustawy ooś, uznano, iż nie zachodzi konieczność zapewnienia możliwości udziału społeczeństwa w postępowaniu, ponieważ w jego ramach nie przeprowadza się oceny oddziaływania przedsięwzięcia na środowisko.</w:t>
      </w:r>
    </w:p>
    <w:p w14:paraId="274AA5B5" w14:textId="06F9F383" w:rsidR="00D44C57" w:rsidRPr="00350D43" w:rsidRDefault="00942696" w:rsidP="00D44C57">
      <w:pPr>
        <w:spacing w:before="240" w:line="360" w:lineRule="auto"/>
        <w:ind w:firstLine="708"/>
        <w:jc w:val="both"/>
        <w:rPr>
          <w:color w:val="000000"/>
        </w:rPr>
      </w:pPr>
      <w:r w:rsidRPr="00CA29F1">
        <w:rPr>
          <w:color w:val="000000"/>
        </w:rPr>
        <w:t>Organ</w:t>
      </w:r>
      <w:r>
        <w:rPr>
          <w:color w:val="000000"/>
        </w:rPr>
        <w:t>,</w:t>
      </w:r>
      <w:r w:rsidRPr="00CA29F1">
        <w:rPr>
          <w:color w:val="000000"/>
        </w:rPr>
        <w:t xml:space="preserve"> analizując zebraną w sprawie dokumentację, a tym samym potencjalne oddziaływanie przedsięwzięcia na środowisko, wziął pod uwa</w:t>
      </w:r>
      <w:r>
        <w:rPr>
          <w:color w:val="000000"/>
        </w:rPr>
        <w:t>gę charakter</w:t>
      </w:r>
      <w:r w:rsidR="00504D31">
        <w:rPr>
          <w:color w:val="000000"/>
        </w:rPr>
        <w:t>, skalę</w:t>
      </w:r>
      <w:r>
        <w:rPr>
          <w:color w:val="000000"/>
        </w:rPr>
        <w:t xml:space="preserve"> i </w:t>
      </w:r>
      <w:r w:rsidRPr="00CA29F1">
        <w:rPr>
          <w:color w:val="000000"/>
        </w:rPr>
        <w:t xml:space="preserve">usytuowanie </w:t>
      </w:r>
      <w:r w:rsidRPr="00CA29F1">
        <w:rPr>
          <w:color w:val="000000"/>
        </w:rPr>
        <w:lastRenderedPageBreak/>
        <w:t>planowanego przedsięwzięcia</w:t>
      </w:r>
      <w:r w:rsidR="00D44C57">
        <w:rPr>
          <w:color w:val="000000"/>
        </w:rPr>
        <w:t xml:space="preserve"> oraz </w:t>
      </w:r>
      <w:r w:rsidR="00D44C57" w:rsidRPr="00350D43">
        <w:rPr>
          <w:color w:val="000000"/>
        </w:rPr>
        <w:t>zaproponowan</w:t>
      </w:r>
      <w:r w:rsidR="00D44C57">
        <w:rPr>
          <w:color w:val="000000"/>
        </w:rPr>
        <w:t>e</w:t>
      </w:r>
      <w:r w:rsidR="00D44C57" w:rsidRPr="00350D43">
        <w:rPr>
          <w:color w:val="000000"/>
        </w:rPr>
        <w:t xml:space="preserve"> </w:t>
      </w:r>
      <w:r w:rsidR="00D44C57">
        <w:rPr>
          <w:color w:val="000000"/>
        </w:rPr>
        <w:t xml:space="preserve">przez Wnioskodawcę </w:t>
      </w:r>
      <w:r w:rsidR="00D44C57" w:rsidRPr="00350D43">
        <w:rPr>
          <w:color w:val="000000"/>
        </w:rPr>
        <w:t xml:space="preserve">w przedłożonej </w:t>
      </w:r>
      <w:r w:rsidR="00D44C57">
        <w:rPr>
          <w:color w:val="000000"/>
        </w:rPr>
        <w:t>uzupełnionej KIP</w:t>
      </w:r>
      <w:r w:rsidR="00D44C57" w:rsidRPr="00350D43">
        <w:rPr>
          <w:color w:val="000000"/>
        </w:rPr>
        <w:t xml:space="preserve"> rozwiąza</w:t>
      </w:r>
      <w:r w:rsidR="00D44C57">
        <w:rPr>
          <w:color w:val="000000"/>
        </w:rPr>
        <w:t>nia</w:t>
      </w:r>
      <w:r w:rsidR="00D44C57" w:rsidRPr="00350D43">
        <w:rPr>
          <w:color w:val="000000"/>
        </w:rPr>
        <w:t xml:space="preserve"> techniczn</w:t>
      </w:r>
      <w:r w:rsidR="00D44C57">
        <w:rPr>
          <w:color w:val="000000"/>
        </w:rPr>
        <w:t>e</w:t>
      </w:r>
      <w:r w:rsidR="00D44C57" w:rsidRPr="00350D43">
        <w:rPr>
          <w:color w:val="000000"/>
        </w:rPr>
        <w:t>, technologiczn</w:t>
      </w:r>
      <w:r w:rsidR="00D44C57">
        <w:rPr>
          <w:color w:val="000000"/>
        </w:rPr>
        <w:t>e</w:t>
      </w:r>
      <w:r w:rsidR="00D44C57" w:rsidRPr="00350D43">
        <w:rPr>
          <w:color w:val="000000"/>
        </w:rPr>
        <w:t xml:space="preserve"> i organizacyjn</w:t>
      </w:r>
      <w:r w:rsidR="00D44C57">
        <w:rPr>
          <w:color w:val="000000"/>
        </w:rPr>
        <w:t>e</w:t>
      </w:r>
      <w:r w:rsidR="00D44C57" w:rsidRPr="00350D43">
        <w:rPr>
          <w:color w:val="000000"/>
        </w:rPr>
        <w:t xml:space="preserve">, </w:t>
      </w:r>
      <w:r w:rsidR="00D44C57">
        <w:rPr>
          <w:color w:val="000000"/>
        </w:rPr>
        <w:t xml:space="preserve">które mają </w:t>
      </w:r>
      <w:r w:rsidR="00D44C57" w:rsidRPr="00350D43">
        <w:rPr>
          <w:color w:val="000000"/>
        </w:rPr>
        <w:t>zapewni</w:t>
      </w:r>
      <w:r w:rsidR="00D44C57">
        <w:rPr>
          <w:color w:val="000000"/>
        </w:rPr>
        <w:t>ć</w:t>
      </w:r>
      <w:r w:rsidR="00D44C57" w:rsidRPr="00350D43">
        <w:rPr>
          <w:color w:val="000000"/>
        </w:rPr>
        <w:t xml:space="preserve"> ochronę środowiska na etapie realizacji i eksploatacji zadania.</w:t>
      </w:r>
    </w:p>
    <w:p w14:paraId="45DCAAF1" w14:textId="66920F90" w:rsidR="00D25C1B" w:rsidRDefault="00A15579" w:rsidP="0092012B">
      <w:pPr>
        <w:spacing w:before="240" w:line="360" w:lineRule="auto"/>
        <w:ind w:firstLine="708"/>
        <w:jc w:val="both"/>
      </w:pPr>
      <w:r w:rsidRPr="00CA29F1">
        <w:t xml:space="preserve">Przed wydaniem decyzji Burmistrz Solca Kujawskiego umożliwił stronom postępowania, </w:t>
      </w:r>
      <w:r>
        <w:t>obwieszczeniem</w:t>
      </w:r>
      <w:r w:rsidRPr="00CA29F1">
        <w:t xml:space="preserve"> </w:t>
      </w:r>
      <w:r w:rsidR="0092012B">
        <w:t>ROŚiR.6220.1.</w:t>
      </w:r>
      <w:r w:rsidR="00D460B2">
        <w:t>5</w:t>
      </w:r>
      <w:r w:rsidR="0092012B">
        <w:t xml:space="preserve">.2024 </w:t>
      </w:r>
      <w:r w:rsidRPr="00CA29F1">
        <w:t xml:space="preserve">z dnia </w:t>
      </w:r>
      <w:r w:rsidR="00D460B2">
        <w:t>13.01</w:t>
      </w:r>
      <w:r w:rsidRPr="00CA29F1">
        <w:t>.202</w:t>
      </w:r>
      <w:r w:rsidR="00D460B2">
        <w:t>5</w:t>
      </w:r>
      <w:r w:rsidRPr="00CA29F1">
        <w:t xml:space="preserve"> r. wypowiedzenie się co do zebranych dowodów, materiałów i zgłoszonych żądań na podstawie art. 49 </w:t>
      </w:r>
      <w:r>
        <w:t>kpa</w:t>
      </w:r>
      <w:r w:rsidR="00942696">
        <w:t xml:space="preserve"> w terminie </w:t>
      </w:r>
      <w:r w:rsidR="00A20CE6">
        <w:t>siedmiu</w:t>
      </w:r>
      <w:r w:rsidR="00942696">
        <w:t xml:space="preserve"> dni od dnia skute</w:t>
      </w:r>
      <w:r w:rsidR="0092012B">
        <w:t xml:space="preserve">cznego doręczenia zawiadomienia. </w:t>
      </w:r>
      <w:r w:rsidRPr="00CA29F1">
        <w:t>W wyznaczonym wyżej terminie strony nie skorzyst</w:t>
      </w:r>
      <w:r w:rsidR="00D25C1B">
        <w:t>ały z przysługującego im prawa.</w:t>
      </w:r>
    </w:p>
    <w:p w14:paraId="2DF3302F" w14:textId="3D96CC92" w:rsidR="00A15579" w:rsidRDefault="00A15579" w:rsidP="0092012B">
      <w:pPr>
        <w:spacing w:before="240" w:line="360" w:lineRule="auto"/>
        <w:ind w:firstLine="708"/>
        <w:jc w:val="both"/>
        <w:rPr>
          <w:color w:val="000000"/>
        </w:rPr>
      </w:pPr>
      <w:r w:rsidRPr="00CA29F1">
        <w:t>Podczas całego postępowania administracyjnego w wyznaczonych terminach żadna ze stron postępowania, jak również Organizacje Ekologiczne</w:t>
      </w:r>
      <w:r w:rsidR="00942696">
        <w:t>,</w:t>
      </w:r>
      <w:r w:rsidRPr="00CA29F1">
        <w:t xml:space="preserve"> nie złożyły żadnych uwag ani wniosków.</w:t>
      </w:r>
    </w:p>
    <w:p w14:paraId="24BD9F9A" w14:textId="402292B9" w:rsidR="00CF4C81" w:rsidRPr="00942696" w:rsidRDefault="00942696" w:rsidP="00942696">
      <w:pPr>
        <w:spacing w:before="240" w:line="360" w:lineRule="auto"/>
        <w:ind w:firstLine="708"/>
        <w:jc w:val="both"/>
        <w:rPr>
          <w:color w:val="000000"/>
        </w:rPr>
      </w:pPr>
      <w:r>
        <w:rPr>
          <w:color w:val="000000"/>
        </w:rPr>
        <w:t>Biorąc pod uwagę powyższe, p</w:t>
      </w:r>
      <w:r w:rsidR="009A527A" w:rsidRPr="00CA29F1">
        <w:rPr>
          <w:rFonts w:eastAsia="Arial Unicode MS"/>
          <w:color w:val="000000"/>
          <w:lang w:eastAsia="ar-SA"/>
        </w:rPr>
        <w:t>ostanowiono jak w sentencji.</w:t>
      </w:r>
    </w:p>
    <w:p w14:paraId="66009C04" w14:textId="3A9D0C74" w:rsidR="00A15579" w:rsidRPr="00CA29F1" w:rsidRDefault="00CF4C81" w:rsidP="00D25C1B">
      <w:pPr>
        <w:widowControl w:val="0"/>
        <w:suppressAutoHyphens/>
        <w:spacing w:before="120" w:after="240" w:line="360" w:lineRule="auto"/>
        <w:ind w:firstLine="708"/>
        <w:jc w:val="both"/>
        <w:rPr>
          <w:rFonts w:eastAsia="Arial Unicode MS"/>
          <w:color w:val="000000"/>
          <w:lang w:eastAsia="ar-SA"/>
        </w:rPr>
      </w:pPr>
      <w:r w:rsidRPr="00CA29F1">
        <w:rPr>
          <w:rFonts w:eastAsia="Arial Unicode MS"/>
          <w:color w:val="000000"/>
          <w:lang w:eastAsia="ar-SA"/>
        </w:rPr>
        <w:t>Zgodnie z art. 85 ust. 3 ustawy ooś, informacj</w:t>
      </w:r>
      <w:r w:rsidR="00C2686A">
        <w:rPr>
          <w:rFonts w:eastAsia="Arial Unicode MS"/>
          <w:color w:val="000000"/>
          <w:lang w:eastAsia="ar-SA"/>
        </w:rPr>
        <w:t>ę</w:t>
      </w:r>
      <w:r w:rsidRPr="00CA29F1">
        <w:rPr>
          <w:rFonts w:eastAsia="Arial Unicode MS"/>
          <w:color w:val="000000"/>
          <w:lang w:eastAsia="ar-SA"/>
        </w:rPr>
        <w:t xml:space="preserve"> o wydanej decyzji oraz o możliwości zapoznania się z jej treścią i z dokumentacją sprawy, podaje się do publicznej wiadomości poprzez zamieszczenie na tablicach ogłoszeń w siedzibie tut. organu oraz na stronie Biuletynu Informacji Publicznej.</w:t>
      </w:r>
    </w:p>
    <w:p w14:paraId="2E36FFC4" w14:textId="77777777" w:rsidR="0043617E" w:rsidRDefault="0043617E" w:rsidP="00FC23FD">
      <w:pPr>
        <w:spacing w:line="360" w:lineRule="auto"/>
        <w:jc w:val="center"/>
        <w:rPr>
          <w:b/>
          <w:spacing w:val="20"/>
        </w:rPr>
      </w:pPr>
    </w:p>
    <w:p w14:paraId="575942FF" w14:textId="77777777" w:rsidR="00CF4C81" w:rsidRPr="00CA29F1" w:rsidRDefault="00CF4C81" w:rsidP="00FC23FD">
      <w:pPr>
        <w:spacing w:line="360" w:lineRule="auto"/>
        <w:jc w:val="center"/>
        <w:rPr>
          <w:b/>
        </w:rPr>
      </w:pPr>
      <w:r w:rsidRPr="00DC1724">
        <w:rPr>
          <w:b/>
          <w:spacing w:val="20"/>
        </w:rPr>
        <w:t>POUCZENIE</w:t>
      </w:r>
    </w:p>
    <w:p w14:paraId="166C2228" w14:textId="77777777" w:rsidR="00CF4C81" w:rsidRPr="00FE190D" w:rsidRDefault="00CF4C81" w:rsidP="00CC39B3">
      <w:pPr>
        <w:spacing w:line="360" w:lineRule="auto"/>
        <w:ind w:firstLine="708"/>
        <w:jc w:val="both"/>
        <w:rPr>
          <w:lang w:val="x-none" w:eastAsia="x-none"/>
        </w:rPr>
      </w:pPr>
      <w:r w:rsidRPr="00FE190D">
        <w:rPr>
          <w:lang w:val="x-none" w:eastAsia="x-none"/>
        </w:rPr>
        <w:t>Od niniejszej decyzji służy stronom odwołanie do Samorządowego Kolegium Odwoławczego w Bydgoszczy, za pośrednictwem Burmistrza Solca Kujawskiego, w terminie 14 dni od dnia jej doręczenia.</w:t>
      </w:r>
    </w:p>
    <w:p w14:paraId="4D671320" w14:textId="099AFD80" w:rsidR="00CF4C81" w:rsidRDefault="00CF4C81" w:rsidP="00CC39B3">
      <w:pPr>
        <w:spacing w:line="360" w:lineRule="auto"/>
        <w:ind w:firstLine="708"/>
        <w:jc w:val="both"/>
        <w:rPr>
          <w:iCs/>
        </w:rPr>
      </w:pPr>
      <w:r w:rsidRPr="00FE190D">
        <w:rPr>
          <w:iCs/>
        </w:rPr>
        <w:t>W trakcie biegu terminu do wniesienia odwołania strona może zrzec się prawa do wniesienia odwołania wobec organu administracji publicznej, który wydał decyzję. Z dniem doręczenia Burmistrzowi Solca Kujawskiego oświadczenia o zrzeczeniu się prawa do wniesienia odwołania przez ostatnią ze stron postępowania, decyzja staje się ostateczna i</w:t>
      </w:r>
      <w:r w:rsidR="00CE73E8" w:rsidRPr="00FE190D">
        <w:rPr>
          <w:iCs/>
        </w:rPr>
        <w:t> </w:t>
      </w:r>
      <w:r w:rsidRPr="00FE190D">
        <w:rPr>
          <w:iCs/>
        </w:rPr>
        <w:t>prawomocna, co oznacza, iż decyzja podlega natychmiastowemu wykonaniu i brak jest możliwości zaskarżenia decyzji do Wojewódzkiego Sądu</w:t>
      </w:r>
      <w:r w:rsidR="00FE190D">
        <w:rPr>
          <w:iCs/>
        </w:rPr>
        <w:t xml:space="preserve"> Administracyjnego (art. 127a </w:t>
      </w:r>
      <w:r w:rsidR="00FE190D" w:rsidRPr="00FE190D">
        <w:rPr>
          <w:i/>
          <w:iCs/>
        </w:rPr>
        <w:t>kpa</w:t>
      </w:r>
      <w:r w:rsidRPr="00FE190D">
        <w:rPr>
          <w:iCs/>
        </w:rPr>
        <w:t>). Nie jest możliwe skuteczne cofnięcie oświadczenia o zrzeczeniu się</w:t>
      </w:r>
      <w:r w:rsidR="00A73E42">
        <w:rPr>
          <w:iCs/>
        </w:rPr>
        <w:t xml:space="preserve"> prawa do wniesienia odwołania.</w:t>
      </w:r>
    </w:p>
    <w:p w14:paraId="33114FCE" w14:textId="77777777" w:rsidR="00A73E42" w:rsidRPr="00FE190D" w:rsidRDefault="00A73E42" w:rsidP="00DE67C2">
      <w:pPr>
        <w:spacing w:line="360" w:lineRule="auto"/>
        <w:ind w:firstLine="708"/>
        <w:jc w:val="both"/>
      </w:pPr>
    </w:p>
    <w:p w14:paraId="6CD4055D" w14:textId="6243D800" w:rsidR="00FE190D" w:rsidRDefault="00CF4C81" w:rsidP="00CC39B3">
      <w:pPr>
        <w:spacing w:line="360" w:lineRule="auto"/>
        <w:ind w:firstLine="708"/>
        <w:jc w:val="both"/>
      </w:pPr>
      <w:r w:rsidRPr="00CA29F1">
        <w:lastRenderedPageBreak/>
        <w:t xml:space="preserve">Zgodnie z art. 72 ust. 3 ustawy </w:t>
      </w:r>
      <w:r w:rsidR="00FE190D">
        <w:t>ooś</w:t>
      </w:r>
      <w:r w:rsidRPr="00CA29F1">
        <w:t xml:space="preserve"> decyzję o</w:t>
      </w:r>
      <w:r w:rsidR="00CE73E8" w:rsidRPr="00CA29F1">
        <w:t> </w:t>
      </w:r>
      <w:r w:rsidRPr="00CA29F1">
        <w:t xml:space="preserve">środowiskowych uwarunkowaniach dołącza się do wniosku o wydanie decyzji, o których mowa w art. 72 ust. </w:t>
      </w:r>
      <w:r w:rsidR="00C2686A">
        <w:t>1 ww. ustawy oraz zgłoszenia, o </w:t>
      </w:r>
      <w:r w:rsidRPr="00CA29F1">
        <w:t xml:space="preserve">którym mowa w art. 72 ust. 1a ustawy, przy czym złożenie tego wniosku lub dokonanie zgłoszenia powinno nastąpić w terminie 6 </w:t>
      </w:r>
      <w:r w:rsidR="00FC23FD">
        <w:t>lat od dnia, w którym decyzja o </w:t>
      </w:r>
      <w:r w:rsidRPr="00CA29F1">
        <w:t>środowiskowych uwarunkowaniach stała się ostateczna.</w:t>
      </w:r>
    </w:p>
    <w:p w14:paraId="3043D6F6" w14:textId="6DC9DA64" w:rsidR="006E30FE" w:rsidRDefault="006E30FE" w:rsidP="00CC39B3">
      <w:pPr>
        <w:spacing w:line="360" w:lineRule="auto"/>
        <w:ind w:firstLine="708"/>
        <w:jc w:val="both"/>
      </w:pPr>
      <w:r w:rsidRPr="006E30FE">
        <w:t>W sytuacji nagłego wystąpienia szkody w środowisku lub bezpośredniego zagrożenia szkodą w środowisku należy postępować zgodnie z obowiązującymi p</w:t>
      </w:r>
      <w:r w:rsidR="00B531BA">
        <w:t>rzepisami, tj. ustawą z dnia 13 </w:t>
      </w:r>
      <w:r w:rsidRPr="006E30FE">
        <w:t>kwietnia 2007 r. o zapobieganiu szkodom w środowisku i ich naprawie  (Dz. U. z 2020 r., poz. 2187).</w:t>
      </w:r>
    </w:p>
    <w:p w14:paraId="56042E22" w14:textId="77777777" w:rsidR="00E84E19" w:rsidRPr="00DF5A43" w:rsidRDefault="00E84E19" w:rsidP="00DF5A43">
      <w:pPr>
        <w:jc w:val="both"/>
        <w:rPr>
          <w:sz w:val="20"/>
          <w:szCs w:val="20"/>
        </w:rPr>
      </w:pPr>
    </w:p>
    <w:p w14:paraId="682E76D1" w14:textId="77777777" w:rsidR="00D25C1B" w:rsidRDefault="00D25C1B" w:rsidP="00DF5A43">
      <w:pPr>
        <w:jc w:val="both"/>
        <w:rPr>
          <w:sz w:val="20"/>
          <w:szCs w:val="20"/>
        </w:rPr>
      </w:pPr>
    </w:p>
    <w:p w14:paraId="7B22377F" w14:textId="77777777" w:rsidR="00CC39B3" w:rsidRDefault="00CC39B3" w:rsidP="00DF5A43">
      <w:pPr>
        <w:jc w:val="both"/>
        <w:rPr>
          <w:sz w:val="20"/>
          <w:szCs w:val="20"/>
        </w:rPr>
      </w:pPr>
    </w:p>
    <w:p w14:paraId="4360FEF8" w14:textId="77777777" w:rsidR="00CC39B3" w:rsidRPr="00DF5A43" w:rsidRDefault="00CC39B3" w:rsidP="00DF5A43">
      <w:pPr>
        <w:jc w:val="both"/>
        <w:rPr>
          <w:sz w:val="20"/>
          <w:szCs w:val="20"/>
        </w:rPr>
      </w:pPr>
    </w:p>
    <w:p w14:paraId="37D435D6" w14:textId="77777777" w:rsidR="00FC3BD6" w:rsidRPr="00DF5A43" w:rsidRDefault="00FC3BD6" w:rsidP="00DF5A43">
      <w:pPr>
        <w:jc w:val="both"/>
        <w:rPr>
          <w:sz w:val="20"/>
          <w:szCs w:val="20"/>
        </w:rPr>
      </w:pPr>
    </w:p>
    <w:p w14:paraId="55B7859E" w14:textId="77777777" w:rsidR="00E84E19" w:rsidRPr="00DF5A43" w:rsidRDefault="00E84E19" w:rsidP="00DF5A43">
      <w:pPr>
        <w:jc w:val="both"/>
        <w:rPr>
          <w:sz w:val="20"/>
          <w:szCs w:val="20"/>
        </w:rPr>
      </w:pPr>
    </w:p>
    <w:p w14:paraId="796ABDB1" w14:textId="77777777" w:rsidR="00E84E19" w:rsidRPr="00DF5A43" w:rsidRDefault="00E84E19" w:rsidP="00DF5A43">
      <w:pPr>
        <w:jc w:val="both"/>
        <w:rPr>
          <w:sz w:val="20"/>
          <w:szCs w:val="20"/>
        </w:rPr>
      </w:pPr>
    </w:p>
    <w:p w14:paraId="0EFC2C5C" w14:textId="00674F74" w:rsidR="00E84E19" w:rsidRPr="00DF5A43" w:rsidRDefault="00E84E19" w:rsidP="002219AA">
      <w:pPr>
        <w:tabs>
          <w:tab w:val="left" w:pos="5603"/>
        </w:tabs>
        <w:jc w:val="both"/>
        <w:rPr>
          <w:sz w:val="20"/>
          <w:szCs w:val="20"/>
        </w:rPr>
      </w:pPr>
    </w:p>
    <w:p w14:paraId="0169F12B" w14:textId="77777777" w:rsidR="00D25C1B" w:rsidRDefault="00D25C1B" w:rsidP="00DF5A43">
      <w:pPr>
        <w:jc w:val="both"/>
        <w:rPr>
          <w:b/>
          <w:sz w:val="20"/>
          <w:szCs w:val="20"/>
        </w:rPr>
      </w:pPr>
    </w:p>
    <w:p w14:paraId="5352BF45" w14:textId="77777777" w:rsidR="00DF5A43" w:rsidRDefault="00DF5A43" w:rsidP="00DF5A43">
      <w:pPr>
        <w:jc w:val="both"/>
        <w:rPr>
          <w:b/>
          <w:sz w:val="20"/>
          <w:szCs w:val="20"/>
        </w:rPr>
      </w:pPr>
    </w:p>
    <w:p w14:paraId="2880A225" w14:textId="77777777" w:rsidR="00DF5A43" w:rsidRDefault="00DF5A43" w:rsidP="00DF5A43">
      <w:pPr>
        <w:jc w:val="both"/>
        <w:rPr>
          <w:b/>
          <w:sz w:val="20"/>
          <w:szCs w:val="20"/>
        </w:rPr>
      </w:pPr>
    </w:p>
    <w:p w14:paraId="69D92461" w14:textId="77777777" w:rsidR="00DF5A43" w:rsidRDefault="00DF5A43" w:rsidP="00DF5A43">
      <w:pPr>
        <w:jc w:val="both"/>
        <w:rPr>
          <w:b/>
          <w:sz w:val="20"/>
          <w:szCs w:val="20"/>
        </w:rPr>
      </w:pPr>
    </w:p>
    <w:p w14:paraId="4F18E5A8" w14:textId="77777777" w:rsidR="00DF5A43" w:rsidRPr="00DF5A43" w:rsidRDefault="00DF5A43" w:rsidP="00DF5A43">
      <w:pPr>
        <w:jc w:val="both"/>
        <w:rPr>
          <w:b/>
          <w:sz w:val="20"/>
          <w:szCs w:val="20"/>
        </w:rPr>
      </w:pPr>
    </w:p>
    <w:p w14:paraId="26B1BE1B" w14:textId="137513DD" w:rsidR="00FE190D" w:rsidRPr="00CC39B3" w:rsidRDefault="00EF6A72" w:rsidP="00CC39B3">
      <w:pPr>
        <w:spacing w:line="276" w:lineRule="auto"/>
        <w:jc w:val="both"/>
        <w:rPr>
          <w:b/>
          <w:sz w:val="22"/>
          <w:szCs w:val="22"/>
        </w:rPr>
      </w:pPr>
      <w:r w:rsidRPr="00CC39B3">
        <w:rPr>
          <w:b/>
          <w:sz w:val="22"/>
          <w:szCs w:val="22"/>
        </w:rPr>
        <w:t>Załącznik</w:t>
      </w:r>
      <w:r w:rsidR="00CF4C81" w:rsidRPr="00CC39B3">
        <w:rPr>
          <w:b/>
          <w:sz w:val="22"/>
          <w:szCs w:val="22"/>
        </w:rPr>
        <w:t>:</w:t>
      </w:r>
    </w:p>
    <w:p w14:paraId="651AB243" w14:textId="2828BB19" w:rsidR="00EC1BC4" w:rsidRPr="00CC39B3" w:rsidRDefault="00FE190D" w:rsidP="00CC39B3">
      <w:pPr>
        <w:spacing w:line="276" w:lineRule="auto"/>
        <w:jc w:val="both"/>
        <w:rPr>
          <w:sz w:val="22"/>
          <w:szCs w:val="22"/>
        </w:rPr>
      </w:pPr>
      <w:r w:rsidRPr="00CC39B3">
        <w:rPr>
          <w:sz w:val="22"/>
          <w:szCs w:val="22"/>
        </w:rPr>
        <w:t xml:space="preserve">1. </w:t>
      </w:r>
      <w:r w:rsidR="00CF4C81" w:rsidRPr="00CC39B3">
        <w:rPr>
          <w:sz w:val="22"/>
          <w:szCs w:val="22"/>
        </w:rPr>
        <w:t>Cha</w:t>
      </w:r>
      <w:r w:rsidRPr="00CC39B3">
        <w:rPr>
          <w:sz w:val="22"/>
          <w:szCs w:val="22"/>
        </w:rPr>
        <w:t xml:space="preserve">rakterystyka </w:t>
      </w:r>
      <w:r w:rsidR="00CC39B3">
        <w:rPr>
          <w:sz w:val="22"/>
          <w:szCs w:val="22"/>
        </w:rPr>
        <w:t>przedsięwzięcia</w:t>
      </w:r>
      <w:bookmarkStart w:id="0" w:name="_GoBack"/>
      <w:bookmarkEnd w:id="0"/>
    </w:p>
    <w:p w14:paraId="3083D638" w14:textId="77777777" w:rsidR="00FE190D" w:rsidRPr="00CC39B3" w:rsidRDefault="00FE190D" w:rsidP="00CC39B3">
      <w:pPr>
        <w:spacing w:line="276" w:lineRule="auto"/>
        <w:jc w:val="both"/>
        <w:rPr>
          <w:b/>
          <w:sz w:val="22"/>
          <w:szCs w:val="22"/>
          <w:u w:val="single"/>
        </w:rPr>
      </w:pPr>
    </w:p>
    <w:p w14:paraId="2ACA9E3B" w14:textId="6493E8E8" w:rsidR="004313D1" w:rsidRPr="00CC39B3" w:rsidRDefault="00CF4C81" w:rsidP="00CC39B3">
      <w:pPr>
        <w:spacing w:line="276" w:lineRule="auto"/>
        <w:jc w:val="both"/>
        <w:rPr>
          <w:b/>
          <w:sz w:val="22"/>
          <w:szCs w:val="22"/>
        </w:rPr>
      </w:pPr>
      <w:r w:rsidRPr="00CC39B3">
        <w:rPr>
          <w:b/>
          <w:sz w:val="22"/>
          <w:szCs w:val="22"/>
        </w:rPr>
        <w:t>Otr</w:t>
      </w:r>
      <w:r w:rsidR="009A527A" w:rsidRPr="00CC39B3">
        <w:rPr>
          <w:b/>
          <w:sz w:val="22"/>
          <w:szCs w:val="22"/>
        </w:rPr>
        <w:t>zymują:</w:t>
      </w:r>
    </w:p>
    <w:p w14:paraId="649BB4A8" w14:textId="77777777" w:rsidR="00D460B2" w:rsidRPr="00CC39B3" w:rsidRDefault="00FE190D" w:rsidP="00CC39B3">
      <w:pPr>
        <w:spacing w:line="276" w:lineRule="auto"/>
        <w:ind w:left="426" w:hanging="426"/>
        <w:rPr>
          <w:sz w:val="22"/>
          <w:szCs w:val="22"/>
        </w:rPr>
      </w:pPr>
      <w:r w:rsidRPr="00CC39B3">
        <w:rPr>
          <w:sz w:val="22"/>
          <w:szCs w:val="22"/>
        </w:rPr>
        <w:t>1.</w:t>
      </w:r>
      <w:r w:rsidRPr="00CC39B3">
        <w:rPr>
          <w:sz w:val="22"/>
          <w:szCs w:val="22"/>
        </w:rPr>
        <w:tab/>
      </w:r>
      <w:r w:rsidR="00D460B2" w:rsidRPr="00CC39B3">
        <w:rPr>
          <w:sz w:val="22"/>
          <w:szCs w:val="22"/>
        </w:rPr>
        <w:t xml:space="preserve">PJP </w:t>
      </w:r>
      <w:proofErr w:type="spellStart"/>
      <w:r w:rsidR="00D460B2" w:rsidRPr="00CC39B3">
        <w:rPr>
          <w:sz w:val="22"/>
          <w:szCs w:val="22"/>
        </w:rPr>
        <w:t>Makrum</w:t>
      </w:r>
      <w:proofErr w:type="spellEnd"/>
      <w:r w:rsidR="00D460B2" w:rsidRPr="00CC39B3">
        <w:rPr>
          <w:sz w:val="22"/>
          <w:szCs w:val="22"/>
        </w:rPr>
        <w:t xml:space="preserve"> S. A.</w:t>
      </w:r>
    </w:p>
    <w:p w14:paraId="0B167024" w14:textId="643BED95" w:rsidR="00D460B2" w:rsidRPr="00CC39B3" w:rsidRDefault="00D460B2" w:rsidP="00CC39B3">
      <w:pPr>
        <w:spacing w:line="276" w:lineRule="auto"/>
        <w:ind w:left="426" w:hanging="426"/>
        <w:rPr>
          <w:sz w:val="22"/>
          <w:szCs w:val="22"/>
        </w:rPr>
      </w:pPr>
      <w:proofErr w:type="spellStart"/>
      <w:r w:rsidRPr="00CC39B3">
        <w:rPr>
          <w:sz w:val="22"/>
          <w:szCs w:val="22"/>
        </w:rPr>
        <w:t>Repr</w:t>
      </w:r>
      <w:proofErr w:type="spellEnd"/>
      <w:r w:rsidR="0043617E" w:rsidRPr="00CC39B3">
        <w:rPr>
          <w:sz w:val="22"/>
          <w:szCs w:val="22"/>
        </w:rPr>
        <w:t>.</w:t>
      </w:r>
      <w:r w:rsidRPr="00CC39B3">
        <w:rPr>
          <w:sz w:val="22"/>
          <w:szCs w:val="22"/>
        </w:rPr>
        <w:t xml:space="preserve"> przez Pełnomocnika </w:t>
      </w:r>
    </w:p>
    <w:p w14:paraId="76D8D3B7" w14:textId="77777777" w:rsidR="00D460B2" w:rsidRPr="00CC39B3" w:rsidRDefault="00D460B2" w:rsidP="00CC39B3">
      <w:pPr>
        <w:spacing w:line="276" w:lineRule="auto"/>
        <w:ind w:left="426" w:hanging="426"/>
        <w:rPr>
          <w:sz w:val="22"/>
          <w:szCs w:val="22"/>
        </w:rPr>
      </w:pPr>
      <w:r w:rsidRPr="00CC39B3">
        <w:rPr>
          <w:sz w:val="22"/>
          <w:szCs w:val="22"/>
        </w:rPr>
        <w:t>Michał Schmidt</w:t>
      </w:r>
    </w:p>
    <w:p w14:paraId="773F0DFC" w14:textId="77777777" w:rsidR="00D460B2" w:rsidRPr="00CC39B3" w:rsidRDefault="00D460B2" w:rsidP="00CC39B3">
      <w:pPr>
        <w:spacing w:line="276" w:lineRule="auto"/>
        <w:ind w:left="426" w:hanging="426"/>
        <w:rPr>
          <w:sz w:val="22"/>
          <w:szCs w:val="22"/>
        </w:rPr>
      </w:pPr>
      <w:r w:rsidRPr="00CC39B3">
        <w:rPr>
          <w:sz w:val="22"/>
          <w:szCs w:val="22"/>
        </w:rPr>
        <w:t>EKOTER ochrona środowiska</w:t>
      </w:r>
    </w:p>
    <w:p w14:paraId="49087C26" w14:textId="77777777" w:rsidR="00D460B2" w:rsidRPr="00CC39B3" w:rsidRDefault="00D460B2" w:rsidP="00CC39B3">
      <w:pPr>
        <w:spacing w:line="276" w:lineRule="auto"/>
        <w:ind w:left="426" w:hanging="426"/>
        <w:rPr>
          <w:sz w:val="22"/>
          <w:szCs w:val="22"/>
        </w:rPr>
      </w:pPr>
      <w:r w:rsidRPr="00CC39B3">
        <w:rPr>
          <w:sz w:val="22"/>
          <w:szCs w:val="22"/>
        </w:rPr>
        <w:t>Ul. K. Libelta 5/1</w:t>
      </w:r>
    </w:p>
    <w:p w14:paraId="28B6EB49" w14:textId="658FA488" w:rsidR="00D460B2" w:rsidRPr="00CC39B3" w:rsidRDefault="00D460B2" w:rsidP="00CC39B3">
      <w:pPr>
        <w:spacing w:line="276" w:lineRule="auto"/>
        <w:ind w:left="426" w:hanging="426"/>
        <w:rPr>
          <w:sz w:val="22"/>
          <w:szCs w:val="22"/>
        </w:rPr>
      </w:pPr>
      <w:r w:rsidRPr="00CC39B3">
        <w:rPr>
          <w:sz w:val="22"/>
          <w:szCs w:val="22"/>
        </w:rPr>
        <w:t>85-080 Bydgoszcz</w:t>
      </w:r>
    </w:p>
    <w:p w14:paraId="70E7B6AD" w14:textId="0A4CEE22" w:rsidR="00506B93" w:rsidRPr="00CC39B3" w:rsidRDefault="00506B93" w:rsidP="00CC39B3">
      <w:pPr>
        <w:spacing w:line="276" w:lineRule="auto"/>
        <w:ind w:left="426" w:hanging="426"/>
        <w:rPr>
          <w:sz w:val="22"/>
          <w:szCs w:val="22"/>
        </w:rPr>
      </w:pPr>
      <w:r w:rsidRPr="00CC39B3">
        <w:rPr>
          <w:sz w:val="22"/>
          <w:szCs w:val="22"/>
        </w:rPr>
        <w:t xml:space="preserve">2. </w:t>
      </w:r>
      <w:r w:rsidR="00272816" w:rsidRPr="00CC39B3">
        <w:rPr>
          <w:sz w:val="22"/>
          <w:szCs w:val="22"/>
        </w:rPr>
        <w:tab/>
      </w:r>
      <w:r w:rsidRPr="00CC39B3">
        <w:rPr>
          <w:sz w:val="22"/>
          <w:szCs w:val="22"/>
        </w:rPr>
        <w:t>pozostałe strony – obwieszczenie</w:t>
      </w:r>
      <w:r w:rsidR="00553A5A" w:rsidRPr="00CC39B3">
        <w:rPr>
          <w:sz w:val="22"/>
          <w:szCs w:val="22"/>
        </w:rPr>
        <w:t>m</w:t>
      </w:r>
    </w:p>
    <w:p w14:paraId="67DCD1A3" w14:textId="44583CF5" w:rsidR="00CF4C81" w:rsidRPr="00CC39B3" w:rsidRDefault="00506B93" w:rsidP="00CC39B3">
      <w:pPr>
        <w:spacing w:line="276" w:lineRule="auto"/>
        <w:ind w:left="426" w:hanging="426"/>
        <w:rPr>
          <w:sz w:val="22"/>
          <w:szCs w:val="22"/>
        </w:rPr>
      </w:pPr>
      <w:r w:rsidRPr="00CC39B3">
        <w:rPr>
          <w:sz w:val="22"/>
          <w:szCs w:val="22"/>
        </w:rPr>
        <w:t xml:space="preserve">3. </w:t>
      </w:r>
      <w:r w:rsidR="00272816" w:rsidRPr="00CC39B3">
        <w:rPr>
          <w:sz w:val="22"/>
          <w:szCs w:val="22"/>
        </w:rPr>
        <w:tab/>
      </w:r>
      <w:r w:rsidR="00FE190D" w:rsidRPr="00CC39B3">
        <w:rPr>
          <w:sz w:val="22"/>
          <w:szCs w:val="22"/>
        </w:rPr>
        <w:t>a. a.</w:t>
      </w:r>
    </w:p>
    <w:p w14:paraId="1D63437E" w14:textId="2F5BCB08" w:rsidR="00CF4C81" w:rsidRPr="00CC39B3" w:rsidRDefault="00CF4C81" w:rsidP="00CC39B3">
      <w:pPr>
        <w:spacing w:before="120" w:line="276" w:lineRule="auto"/>
        <w:jc w:val="both"/>
        <w:rPr>
          <w:b/>
          <w:sz w:val="22"/>
          <w:szCs w:val="22"/>
        </w:rPr>
      </w:pPr>
      <w:r w:rsidRPr="00CC39B3">
        <w:rPr>
          <w:b/>
          <w:sz w:val="22"/>
          <w:szCs w:val="22"/>
        </w:rPr>
        <w:t>Do wiadomości:</w:t>
      </w:r>
    </w:p>
    <w:p w14:paraId="0420F41F" w14:textId="2F5BBDE5" w:rsidR="00CF4C81" w:rsidRPr="00CC39B3" w:rsidRDefault="00CF4C81" w:rsidP="00CC39B3">
      <w:pPr>
        <w:numPr>
          <w:ilvl w:val="0"/>
          <w:numId w:val="4"/>
        </w:numPr>
        <w:spacing w:line="276" w:lineRule="auto"/>
        <w:ind w:left="426" w:hanging="426"/>
        <w:jc w:val="both"/>
        <w:rPr>
          <w:sz w:val="22"/>
          <w:szCs w:val="22"/>
        </w:rPr>
      </w:pPr>
      <w:r w:rsidRPr="00CC39B3">
        <w:rPr>
          <w:sz w:val="22"/>
          <w:szCs w:val="22"/>
        </w:rPr>
        <w:t>Regionalny Dyrektor Ochrony Środowiska w Bydgoszczy</w:t>
      </w:r>
    </w:p>
    <w:p w14:paraId="7F41F757" w14:textId="26D8DF77" w:rsidR="00CF4C81" w:rsidRPr="00CC39B3" w:rsidRDefault="00CF4C81" w:rsidP="00CC39B3">
      <w:pPr>
        <w:spacing w:line="276" w:lineRule="auto"/>
        <w:ind w:left="425"/>
        <w:jc w:val="both"/>
        <w:rPr>
          <w:sz w:val="22"/>
          <w:szCs w:val="22"/>
        </w:rPr>
      </w:pPr>
      <w:r w:rsidRPr="00CC39B3">
        <w:rPr>
          <w:sz w:val="22"/>
          <w:szCs w:val="22"/>
        </w:rPr>
        <w:t>85-009 Bydgoszcz, ul. Dworcowa 81</w:t>
      </w:r>
    </w:p>
    <w:p w14:paraId="20BAB9A5" w14:textId="5D0EEFF8" w:rsidR="00CF4C81" w:rsidRPr="00CC39B3" w:rsidRDefault="00CF4C81" w:rsidP="00CC39B3">
      <w:pPr>
        <w:numPr>
          <w:ilvl w:val="0"/>
          <w:numId w:val="4"/>
        </w:numPr>
        <w:spacing w:line="276" w:lineRule="auto"/>
        <w:ind w:left="426" w:hanging="426"/>
        <w:jc w:val="both"/>
        <w:rPr>
          <w:sz w:val="22"/>
          <w:szCs w:val="22"/>
        </w:rPr>
      </w:pPr>
      <w:r w:rsidRPr="00CC39B3">
        <w:rPr>
          <w:sz w:val="22"/>
          <w:szCs w:val="22"/>
        </w:rPr>
        <w:t>Państwowy Powiatowy Inspektor Sanitarny</w:t>
      </w:r>
    </w:p>
    <w:p w14:paraId="3670BE4B" w14:textId="64A5E75F" w:rsidR="00CF4C81" w:rsidRPr="00CC39B3" w:rsidRDefault="00CF4C81" w:rsidP="00CC39B3">
      <w:pPr>
        <w:spacing w:line="276" w:lineRule="auto"/>
        <w:ind w:left="425"/>
        <w:jc w:val="both"/>
        <w:rPr>
          <w:sz w:val="22"/>
          <w:szCs w:val="22"/>
        </w:rPr>
      </w:pPr>
      <w:r w:rsidRPr="00CC39B3">
        <w:rPr>
          <w:sz w:val="22"/>
          <w:szCs w:val="22"/>
        </w:rPr>
        <w:t>85-079 Bydgoszcz, ul. T. Kościuszki 27</w:t>
      </w:r>
    </w:p>
    <w:p w14:paraId="1E410470" w14:textId="6A0DD775" w:rsidR="00CF4C81" w:rsidRPr="00CC39B3" w:rsidRDefault="00CF4C81" w:rsidP="00CC39B3">
      <w:pPr>
        <w:numPr>
          <w:ilvl w:val="0"/>
          <w:numId w:val="4"/>
        </w:numPr>
        <w:spacing w:line="276" w:lineRule="auto"/>
        <w:ind w:left="426" w:hanging="426"/>
        <w:jc w:val="both"/>
        <w:rPr>
          <w:sz w:val="22"/>
          <w:szCs w:val="22"/>
        </w:rPr>
      </w:pPr>
      <w:r w:rsidRPr="00CC39B3">
        <w:rPr>
          <w:sz w:val="22"/>
          <w:szCs w:val="22"/>
        </w:rPr>
        <w:t>Dyrektor Zarządu Zlewni w Toruniu</w:t>
      </w:r>
    </w:p>
    <w:p w14:paraId="3F53F136" w14:textId="672EE4C4" w:rsidR="00CF4C81" w:rsidRPr="00CC39B3" w:rsidRDefault="00CF4C81" w:rsidP="00CC39B3">
      <w:pPr>
        <w:spacing w:line="276" w:lineRule="auto"/>
        <w:ind w:left="425"/>
        <w:jc w:val="both"/>
        <w:rPr>
          <w:sz w:val="22"/>
          <w:szCs w:val="22"/>
        </w:rPr>
      </w:pPr>
      <w:r w:rsidRPr="00CC39B3">
        <w:rPr>
          <w:sz w:val="22"/>
          <w:szCs w:val="22"/>
        </w:rPr>
        <w:t>Państwowego Gospodarstwa Wodnego Wody Polskie</w:t>
      </w:r>
    </w:p>
    <w:p w14:paraId="279C96A0" w14:textId="28785DD8" w:rsidR="00E84E19" w:rsidRPr="00CC39B3" w:rsidRDefault="00CF4C81" w:rsidP="00CC39B3">
      <w:pPr>
        <w:spacing w:line="276" w:lineRule="auto"/>
        <w:ind w:left="425"/>
        <w:jc w:val="both"/>
        <w:rPr>
          <w:sz w:val="22"/>
          <w:szCs w:val="22"/>
        </w:rPr>
      </w:pPr>
      <w:r w:rsidRPr="00CC39B3">
        <w:rPr>
          <w:sz w:val="22"/>
          <w:szCs w:val="22"/>
        </w:rPr>
        <w:t>87-100 Toruń, ul. ks. P</w:t>
      </w:r>
      <w:r w:rsidR="009A527A" w:rsidRPr="00CC39B3">
        <w:rPr>
          <w:sz w:val="22"/>
          <w:szCs w:val="22"/>
        </w:rPr>
        <w:t>opiełuszki 3</w:t>
      </w:r>
    </w:p>
    <w:p w14:paraId="402415B1" w14:textId="77777777" w:rsidR="00CC39B3" w:rsidRPr="00DF5A43" w:rsidRDefault="00CC39B3" w:rsidP="00DF5A43">
      <w:pPr>
        <w:ind w:left="425"/>
        <w:jc w:val="both"/>
        <w:rPr>
          <w:sz w:val="20"/>
          <w:szCs w:val="20"/>
        </w:rPr>
      </w:pPr>
    </w:p>
    <w:p w14:paraId="27CDBE99" w14:textId="2138B0AB" w:rsidR="00553A5A" w:rsidRPr="00DE67C2" w:rsidRDefault="00D460B2" w:rsidP="00DE67C2">
      <w:pPr>
        <w:spacing w:line="276" w:lineRule="auto"/>
        <w:jc w:val="both"/>
        <w:rPr>
          <w:i/>
          <w:sz w:val="20"/>
          <w:szCs w:val="20"/>
        </w:rPr>
      </w:pPr>
      <w:r w:rsidRPr="00DE67C2">
        <w:rPr>
          <w:i/>
          <w:noProof/>
          <w:sz w:val="20"/>
          <w:szCs w:val="20"/>
        </w:rPr>
        <mc:AlternateContent>
          <mc:Choice Requires="wps">
            <w:drawing>
              <wp:anchor distT="0" distB="0" distL="114300" distR="114300" simplePos="0" relativeHeight="251660288" behindDoc="0" locked="0" layoutInCell="1" allowOverlap="1" wp14:anchorId="7729D799" wp14:editId="6C5CF2BC">
                <wp:simplePos x="0" y="0"/>
                <wp:positionH relativeFrom="column">
                  <wp:posOffset>52929</wp:posOffset>
                </wp:positionH>
                <wp:positionV relativeFrom="paragraph">
                  <wp:posOffset>5583694</wp:posOffset>
                </wp:positionV>
                <wp:extent cx="4664208" cy="376518"/>
                <wp:effectExtent l="0" t="0" r="0" b="5080"/>
                <wp:wrapNone/>
                <wp:docPr id="2" name="Pole tekstowe 2"/>
                <wp:cNvGraphicFramePr/>
                <a:graphic xmlns:a="http://schemas.openxmlformats.org/drawingml/2006/main">
                  <a:graphicData uri="http://schemas.microsoft.com/office/word/2010/wordprocessingShape">
                    <wps:wsp>
                      <wps:cNvSpPr txBox="1"/>
                      <wps:spPr>
                        <a:xfrm>
                          <a:off x="0" y="0"/>
                          <a:ext cx="4664208" cy="376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EA1DA" w14:textId="77777777" w:rsidR="00450BEB" w:rsidRPr="00553A5A" w:rsidRDefault="00450BEB" w:rsidP="00553A5A">
                            <w:pPr>
                              <w:spacing w:before="120" w:line="360" w:lineRule="auto"/>
                              <w:jc w:val="both"/>
                              <w:rPr>
                                <w:rFonts w:ascii="Candara" w:hAnsi="Candara"/>
                                <w:color w:val="808080" w:themeColor="background1" w:themeShade="80"/>
                              </w:rPr>
                            </w:pPr>
                            <w:r w:rsidRPr="00553A5A">
                              <w:rPr>
                                <w:rFonts w:ascii="Candara" w:hAnsi="Candara"/>
                                <w:color w:val="808080" w:themeColor="background1" w:themeShade="80"/>
                              </w:rPr>
                              <w:t>Sporządziła: Zuzanna Trzeciakowska, referent ds. ochrony środowiska</w:t>
                            </w:r>
                          </w:p>
                          <w:p w14:paraId="16E4D332" w14:textId="77777777" w:rsidR="00450BEB" w:rsidRDefault="00450B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9D799" id="_x0000_t202" coordsize="21600,21600" o:spt="202" path="m,l,21600r21600,l21600,xe">
                <v:stroke joinstyle="miter"/>
                <v:path gradientshapeok="t" o:connecttype="rect"/>
              </v:shapetype>
              <v:shape id="Pole tekstowe 2" o:spid="_x0000_s1026" type="#_x0000_t202" style="position:absolute;left:0;text-align:left;margin-left:4.15pt;margin-top:439.65pt;width:367.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" filled="f" stroked="f" strokeweight=".5pt">
                <v:textbox>
                  <w:txbxContent>
                    <w:p w14:paraId="64CEA1DA" w14:textId="77777777" w:rsidR="00450BEB" w:rsidRPr="00553A5A" w:rsidRDefault="00450BEB" w:rsidP="00553A5A">
                      <w:pPr>
                        <w:spacing w:before="120" w:line="360" w:lineRule="auto"/>
                        <w:jc w:val="both"/>
                        <w:rPr>
                          <w:rFonts w:ascii="Candara" w:hAnsi="Candara"/>
                          <w:color w:val="808080" w:themeColor="background1" w:themeShade="80"/>
                        </w:rPr>
                      </w:pPr>
                      <w:r w:rsidRPr="00553A5A">
                        <w:rPr>
                          <w:rFonts w:ascii="Candara" w:hAnsi="Candara"/>
                          <w:color w:val="808080" w:themeColor="background1" w:themeShade="80"/>
                        </w:rPr>
                        <w:t>Sporządziła: Zuzanna Trzeciakowska, referent ds. ochrony środowiska</w:t>
                      </w:r>
                    </w:p>
                    <w:p w14:paraId="16E4D332" w14:textId="77777777" w:rsidR="00450BEB" w:rsidRDefault="00450BEB"/>
                  </w:txbxContent>
                </v:textbox>
              </v:shape>
            </w:pict>
          </mc:Fallback>
        </mc:AlternateContent>
      </w:r>
      <w:r w:rsidR="00E84E19" w:rsidRPr="00DE67C2">
        <w:rPr>
          <w:i/>
          <w:sz w:val="20"/>
          <w:szCs w:val="20"/>
        </w:rPr>
        <w:t>Na podstawie art. 1 ust. 1 pkt 1 lit. a) ustawy z dnia 16 listopada 2006 r. o opłacie skarbowej (Dz. U. z 2023 r., poz. 2111 ze zm.), w zw. z pkt 45 części I załącznika do ww. ustawy oraz § 4 ust. 1 pkt 1 rozporządzenia Ministra Finansów z dnia 28 września 2007 r. w sprawie zapłaty opłaty skarbowej (Dz. U. z 2007 r. Nr 187, poz. 1330), doko</w:t>
      </w:r>
      <w:r w:rsidR="008B06E6" w:rsidRPr="00DE67C2">
        <w:rPr>
          <w:i/>
          <w:sz w:val="20"/>
          <w:szCs w:val="20"/>
        </w:rPr>
        <w:t>nano zapłaty opłaty skarbowej w </w:t>
      </w:r>
      <w:r w:rsidR="00E84E19" w:rsidRPr="00DE67C2">
        <w:rPr>
          <w:i/>
          <w:sz w:val="20"/>
          <w:szCs w:val="20"/>
        </w:rPr>
        <w:t>wysokości 205 zł</w:t>
      </w:r>
      <w:r w:rsidR="005B71DB">
        <w:rPr>
          <w:i/>
          <w:sz w:val="20"/>
          <w:szCs w:val="20"/>
        </w:rPr>
        <w:t xml:space="preserve"> i 17 zł</w:t>
      </w:r>
      <w:r w:rsidR="00E84E19" w:rsidRPr="00DE67C2">
        <w:rPr>
          <w:i/>
          <w:sz w:val="20"/>
          <w:szCs w:val="20"/>
        </w:rPr>
        <w:t xml:space="preserve"> w dniu 26.0</w:t>
      </w:r>
      <w:r w:rsidR="005B71DB">
        <w:rPr>
          <w:i/>
          <w:sz w:val="20"/>
          <w:szCs w:val="20"/>
        </w:rPr>
        <w:t>7</w:t>
      </w:r>
      <w:r w:rsidR="00E84E19" w:rsidRPr="00DE67C2">
        <w:rPr>
          <w:i/>
          <w:sz w:val="20"/>
          <w:szCs w:val="20"/>
        </w:rPr>
        <w:t xml:space="preserve">.2024 r. </w:t>
      </w:r>
    </w:p>
    <w:sectPr w:rsidR="00553A5A" w:rsidRPr="00DE67C2" w:rsidSect="00B9015E">
      <w:headerReference w:type="even" r:id="rId8"/>
      <w:headerReference w:type="default" r:id="rId9"/>
      <w:footerReference w:type="even"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90CF" w14:textId="77777777" w:rsidR="000A20FE" w:rsidRDefault="000A20FE">
      <w:r>
        <w:separator/>
      </w:r>
    </w:p>
  </w:endnote>
  <w:endnote w:type="continuationSeparator" w:id="0">
    <w:p w14:paraId="66CDF27A" w14:textId="77777777" w:rsidR="000A20FE" w:rsidRDefault="000A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5A59" w14:textId="77777777" w:rsidR="00450BEB" w:rsidRDefault="00450BEB" w:rsidP="00B901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8C0FE0" w14:textId="77777777" w:rsidR="00450BEB" w:rsidRDefault="00450BEB" w:rsidP="00B9015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6BE9" w14:textId="4119A52D" w:rsidR="00450BEB" w:rsidRPr="00D642E3" w:rsidRDefault="00450BEB" w:rsidP="00A71257">
    <w:pPr>
      <w:pStyle w:val="Stopka"/>
      <w:jc w:val="center"/>
      <w:rPr>
        <w:rFonts w:asciiTheme="majorHAnsi" w:hAnsiTheme="majorHAnsi" w:cstheme="majorHAnsi"/>
      </w:rPr>
    </w:pPr>
    <w:r w:rsidRPr="00D642E3">
      <w:rPr>
        <w:rFonts w:asciiTheme="majorHAnsi" w:hAnsiTheme="majorHAnsi" w:cstheme="majorHAnsi"/>
      </w:rPr>
      <w:t xml:space="preserve">Strona </w:t>
    </w:r>
    <w:r w:rsidRPr="00D642E3">
      <w:rPr>
        <w:rFonts w:asciiTheme="majorHAnsi" w:hAnsiTheme="majorHAnsi" w:cstheme="majorHAnsi"/>
        <w:b/>
        <w:bCs/>
      </w:rPr>
      <w:fldChar w:fldCharType="begin"/>
    </w:r>
    <w:r w:rsidRPr="00D642E3">
      <w:rPr>
        <w:rFonts w:asciiTheme="majorHAnsi" w:hAnsiTheme="majorHAnsi" w:cstheme="majorHAnsi"/>
        <w:b/>
        <w:bCs/>
      </w:rPr>
      <w:instrText>PAGE</w:instrText>
    </w:r>
    <w:r w:rsidRPr="00D642E3">
      <w:rPr>
        <w:rFonts w:asciiTheme="majorHAnsi" w:hAnsiTheme="majorHAnsi" w:cstheme="majorHAnsi"/>
        <w:b/>
        <w:bCs/>
      </w:rPr>
      <w:fldChar w:fldCharType="separate"/>
    </w:r>
    <w:r w:rsidR="00CC39B3">
      <w:rPr>
        <w:rFonts w:asciiTheme="majorHAnsi" w:hAnsiTheme="majorHAnsi" w:cstheme="majorHAnsi"/>
        <w:b/>
        <w:bCs/>
        <w:noProof/>
      </w:rPr>
      <w:t>22</w:t>
    </w:r>
    <w:r w:rsidRPr="00D642E3">
      <w:rPr>
        <w:rFonts w:asciiTheme="majorHAnsi" w:hAnsiTheme="majorHAnsi" w:cstheme="majorHAnsi"/>
        <w:b/>
        <w:bCs/>
      </w:rPr>
      <w:fldChar w:fldCharType="end"/>
    </w:r>
    <w:r w:rsidRPr="00D642E3">
      <w:rPr>
        <w:rFonts w:asciiTheme="majorHAnsi" w:hAnsiTheme="majorHAnsi" w:cstheme="majorHAnsi"/>
      </w:rPr>
      <w:t xml:space="preserve"> z </w:t>
    </w:r>
    <w:r w:rsidRPr="00D642E3">
      <w:rPr>
        <w:rFonts w:asciiTheme="majorHAnsi" w:hAnsiTheme="majorHAnsi" w:cstheme="majorHAnsi"/>
        <w:b/>
        <w:bCs/>
      </w:rPr>
      <w:fldChar w:fldCharType="begin"/>
    </w:r>
    <w:r w:rsidRPr="00D642E3">
      <w:rPr>
        <w:rFonts w:asciiTheme="majorHAnsi" w:hAnsiTheme="majorHAnsi" w:cstheme="majorHAnsi"/>
        <w:b/>
        <w:bCs/>
      </w:rPr>
      <w:instrText>NUMPAGES</w:instrText>
    </w:r>
    <w:r w:rsidRPr="00D642E3">
      <w:rPr>
        <w:rFonts w:asciiTheme="majorHAnsi" w:hAnsiTheme="majorHAnsi" w:cstheme="majorHAnsi"/>
        <w:b/>
        <w:bCs/>
      </w:rPr>
      <w:fldChar w:fldCharType="separate"/>
    </w:r>
    <w:r w:rsidR="00CC39B3">
      <w:rPr>
        <w:rFonts w:asciiTheme="majorHAnsi" w:hAnsiTheme="majorHAnsi" w:cstheme="majorHAnsi"/>
        <w:b/>
        <w:bCs/>
        <w:noProof/>
      </w:rPr>
      <w:t>23</w:t>
    </w:r>
    <w:r w:rsidRPr="00D642E3">
      <w:rPr>
        <w:rFonts w:asciiTheme="majorHAnsi" w:hAnsiTheme="majorHAnsi" w:cstheme="maj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C5AF7" w14:textId="77777777" w:rsidR="000A20FE" w:rsidRDefault="000A20FE">
      <w:r>
        <w:separator/>
      </w:r>
    </w:p>
  </w:footnote>
  <w:footnote w:type="continuationSeparator" w:id="0">
    <w:p w14:paraId="7309C3E2" w14:textId="77777777" w:rsidR="000A20FE" w:rsidRDefault="000A2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9A97" w14:textId="77777777" w:rsidR="00450BEB" w:rsidRDefault="00450BEB" w:rsidP="00B9015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01529F" w14:textId="77777777" w:rsidR="00450BEB" w:rsidRDefault="00450B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6484" w14:textId="34285C87" w:rsidR="00450BEB" w:rsidRPr="008D2F44" w:rsidRDefault="00450BEB" w:rsidP="008D2F44">
    <w:pPr>
      <w:tabs>
        <w:tab w:val="left" w:pos="4962"/>
      </w:tabs>
      <w:overflowPunct w:val="0"/>
      <w:autoSpaceDE w:val="0"/>
      <w:autoSpaceDN w:val="0"/>
      <w:adjustRightInd w:val="0"/>
      <w:spacing w:line="360" w:lineRule="auto"/>
    </w:pPr>
    <w:r w:rsidRPr="008D2F44">
      <w:rPr>
        <w:rFonts w:ascii="Calibri Light" w:hAnsi="Calibri Light"/>
        <w:caps/>
        <w:color w:val="808080" w:themeColor="background1" w:themeShade="80"/>
        <w:sz w:val="20"/>
        <w:szCs w:val="20"/>
      </w:rPr>
      <w:t>Decyzja o środowiskowych uwarunkowaniach realizacji przedsięwzięcia, ROŚiR.6220.1.</w:t>
    </w:r>
    <w:r>
      <w:rPr>
        <w:rFonts w:ascii="Calibri Light" w:hAnsi="Calibri Light"/>
        <w:caps/>
        <w:color w:val="808080" w:themeColor="background1" w:themeShade="80"/>
        <w:sz w:val="20"/>
        <w:szCs w:val="20"/>
      </w:rPr>
      <w:t>5</w:t>
    </w:r>
    <w:r w:rsidRPr="008D2F44">
      <w:rPr>
        <w:rFonts w:ascii="Calibri Light" w:hAnsi="Calibri Light"/>
        <w:caps/>
        <w:color w:val="808080" w:themeColor="background1" w:themeShade="80"/>
        <w:sz w:val="20"/>
        <w:szCs w:val="20"/>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53C3D" w14:textId="77777777" w:rsidR="00450BEB" w:rsidRDefault="00450BEB" w:rsidP="00B9015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2C01"/>
    <w:multiLevelType w:val="hybridMultilevel"/>
    <w:tmpl w:val="EEBAE776"/>
    <w:lvl w:ilvl="0" w:tplc="2856D3B0">
      <w:start w:val="1"/>
      <w:numFmt w:val="upperRoman"/>
      <w:lvlText w:val="%1."/>
      <w:lvlJc w:val="left"/>
      <w:pPr>
        <w:ind w:left="720" w:hanging="360"/>
      </w:pPr>
      <w:rPr>
        <w:b/>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28956F2"/>
    <w:multiLevelType w:val="hybridMultilevel"/>
    <w:tmpl w:val="AF968D0E"/>
    <w:lvl w:ilvl="0" w:tplc="060440A4">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94936"/>
    <w:multiLevelType w:val="hybridMultilevel"/>
    <w:tmpl w:val="8F9268AA"/>
    <w:lvl w:ilvl="0" w:tplc="E4A4E236">
      <w:start w:val="1"/>
      <w:numFmt w:val="decimal"/>
      <w:lvlText w:val="%1."/>
      <w:lvlJc w:val="left"/>
      <w:pPr>
        <w:ind w:left="502" w:hanging="360"/>
      </w:pPr>
      <w:rPr>
        <w:b w:val="0"/>
      </w:rPr>
    </w:lvl>
    <w:lvl w:ilvl="1" w:tplc="04150017">
      <w:start w:val="1"/>
      <w:numFmt w:val="lowerLetter"/>
      <w:lvlText w:val="%2)"/>
      <w:lvlJc w:val="left"/>
      <w:pPr>
        <w:ind w:left="1222" w:hanging="360"/>
      </w:pPr>
    </w:lvl>
    <w:lvl w:ilvl="2" w:tplc="0415001B">
      <w:start w:val="1"/>
      <w:numFmt w:val="decimal"/>
      <w:lvlText w:val="%3."/>
      <w:lvlJc w:val="left"/>
      <w:pPr>
        <w:tabs>
          <w:tab w:val="num" w:pos="1658"/>
        </w:tabs>
        <w:ind w:left="1658" w:hanging="360"/>
      </w:pPr>
    </w:lvl>
    <w:lvl w:ilvl="3" w:tplc="0415000F">
      <w:start w:val="1"/>
      <w:numFmt w:val="decimal"/>
      <w:lvlText w:val="%4."/>
      <w:lvlJc w:val="left"/>
      <w:pPr>
        <w:tabs>
          <w:tab w:val="num" w:pos="2378"/>
        </w:tabs>
        <w:ind w:left="2378" w:hanging="360"/>
      </w:p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3" w15:restartNumberingAfterBreak="0">
    <w:nsid w:val="18DD07F9"/>
    <w:multiLevelType w:val="hybridMultilevel"/>
    <w:tmpl w:val="2EC800CE"/>
    <w:lvl w:ilvl="0" w:tplc="060440A4">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DE16A9A"/>
    <w:multiLevelType w:val="hybridMultilevel"/>
    <w:tmpl w:val="50E6E530"/>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BE6180"/>
    <w:multiLevelType w:val="hybridMultilevel"/>
    <w:tmpl w:val="784A29A6"/>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15:restartNumberingAfterBreak="0">
    <w:nsid w:val="34DF7F78"/>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63123E9"/>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9FF2643"/>
    <w:multiLevelType w:val="hybridMultilevel"/>
    <w:tmpl w:val="0952C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AB0BE7"/>
    <w:multiLevelType w:val="hybridMultilevel"/>
    <w:tmpl w:val="77C64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507B5A"/>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3AB0D44"/>
    <w:multiLevelType w:val="hybridMultilevel"/>
    <w:tmpl w:val="4FD4EF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E87491"/>
    <w:multiLevelType w:val="multilevel"/>
    <w:tmpl w:val="73261A9A"/>
    <w:lvl w:ilvl="0">
      <w:start w:val="86"/>
      <w:numFmt w:val="decimal"/>
      <w:lvlText w:val="%1"/>
      <w:lvlJc w:val="left"/>
      <w:pPr>
        <w:ind w:left="675" w:hanging="675"/>
      </w:pPr>
      <w:rPr>
        <w:rFonts w:hint="default"/>
      </w:rPr>
    </w:lvl>
    <w:lvl w:ilvl="1">
      <w:start w:val="50"/>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066979"/>
    <w:multiLevelType w:val="hybridMultilevel"/>
    <w:tmpl w:val="E334C70A"/>
    <w:lvl w:ilvl="0" w:tplc="4C920C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B075A1"/>
    <w:multiLevelType w:val="hybridMultilevel"/>
    <w:tmpl w:val="D4F6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F46C2A"/>
    <w:multiLevelType w:val="hybridMultilevel"/>
    <w:tmpl w:val="B2588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58065E"/>
    <w:multiLevelType w:val="hybridMultilevel"/>
    <w:tmpl w:val="0994E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0"/>
  </w:num>
  <w:num w:numId="6">
    <w:abstractNumId w:val="16"/>
  </w:num>
  <w:num w:numId="7">
    <w:abstractNumId w:val="5"/>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2"/>
  </w:num>
  <w:num w:numId="13">
    <w:abstractNumId w:val="15"/>
  </w:num>
  <w:num w:numId="14">
    <w:abstractNumId w:val="8"/>
  </w:num>
  <w:num w:numId="15">
    <w:abstractNumId w:val="3"/>
  </w:num>
  <w:num w:numId="16">
    <w:abstractNumId w:val="1"/>
  </w:num>
  <w:num w:numId="17">
    <w:abstractNumId w:val="14"/>
  </w:num>
  <w:num w:numId="18">
    <w:abstractNumId w:val="7"/>
  </w:num>
  <w:num w:numId="19">
    <w:abstractNumId w:val="12"/>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5E"/>
    <w:rsid w:val="000020F9"/>
    <w:rsid w:val="00002BC0"/>
    <w:rsid w:val="0001345D"/>
    <w:rsid w:val="00013D40"/>
    <w:rsid w:val="00021710"/>
    <w:rsid w:val="00023BDB"/>
    <w:rsid w:val="00027C14"/>
    <w:rsid w:val="00030F49"/>
    <w:rsid w:val="000314AC"/>
    <w:rsid w:val="00033A8F"/>
    <w:rsid w:val="0003542A"/>
    <w:rsid w:val="0003544B"/>
    <w:rsid w:val="00035ED8"/>
    <w:rsid w:val="0003660F"/>
    <w:rsid w:val="00037A29"/>
    <w:rsid w:val="00040F94"/>
    <w:rsid w:val="00041F0D"/>
    <w:rsid w:val="00045424"/>
    <w:rsid w:val="00046616"/>
    <w:rsid w:val="00050EEB"/>
    <w:rsid w:val="000552F2"/>
    <w:rsid w:val="0005573A"/>
    <w:rsid w:val="00060F0F"/>
    <w:rsid w:val="000613EB"/>
    <w:rsid w:val="00063BA0"/>
    <w:rsid w:val="00065D7F"/>
    <w:rsid w:val="00066185"/>
    <w:rsid w:val="000735D9"/>
    <w:rsid w:val="000745E8"/>
    <w:rsid w:val="0008133E"/>
    <w:rsid w:val="0008517E"/>
    <w:rsid w:val="00087A4F"/>
    <w:rsid w:val="00093FA9"/>
    <w:rsid w:val="00094343"/>
    <w:rsid w:val="00094F2D"/>
    <w:rsid w:val="00095062"/>
    <w:rsid w:val="00095B02"/>
    <w:rsid w:val="000A0458"/>
    <w:rsid w:val="000A0459"/>
    <w:rsid w:val="000A20FE"/>
    <w:rsid w:val="000A77FF"/>
    <w:rsid w:val="000B408D"/>
    <w:rsid w:val="000B7D9C"/>
    <w:rsid w:val="000C1D75"/>
    <w:rsid w:val="000C3B96"/>
    <w:rsid w:val="000C40A6"/>
    <w:rsid w:val="000C47F7"/>
    <w:rsid w:val="000C4E39"/>
    <w:rsid w:val="000C7C34"/>
    <w:rsid w:val="000D23CC"/>
    <w:rsid w:val="000D4A3D"/>
    <w:rsid w:val="000D58FF"/>
    <w:rsid w:val="000D68C0"/>
    <w:rsid w:val="000D6DEC"/>
    <w:rsid w:val="000E6478"/>
    <w:rsid w:val="000F3105"/>
    <w:rsid w:val="0010020E"/>
    <w:rsid w:val="00105161"/>
    <w:rsid w:val="001070A6"/>
    <w:rsid w:val="00107EE0"/>
    <w:rsid w:val="0011049A"/>
    <w:rsid w:val="001203EB"/>
    <w:rsid w:val="00120B62"/>
    <w:rsid w:val="001222CE"/>
    <w:rsid w:val="00131218"/>
    <w:rsid w:val="00132CD1"/>
    <w:rsid w:val="00137B0F"/>
    <w:rsid w:val="001406E2"/>
    <w:rsid w:val="00142479"/>
    <w:rsid w:val="00145D91"/>
    <w:rsid w:val="00147A74"/>
    <w:rsid w:val="00160881"/>
    <w:rsid w:val="00161960"/>
    <w:rsid w:val="001712EF"/>
    <w:rsid w:val="00172B66"/>
    <w:rsid w:val="00175DA3"/>
    <w:rsid w:val="00177320"/>
    <w:rsid w:val="00182140"/>
    <w:rsid w:val="001850FB"/>
    <w:rsid w:val="00187236"/>
    <w:rsid w:val="0018738B"/>
    <w:rsid w:val="00187D43"/>
    <w:rsid w:val="0019614D"/>
    <w:rsid w:val="00197644"/>
    <w:rsid w:val="001A33D2"/>
    <w:rsid w:val="001B2968"/>
    <w:rsid w:val="001B5370"/>
    <w:rsid w:val="001B7E77"/>
    <w:rsid w:val="001C3A11"/>
    <w:rsid w:val="001C4C28"/>
    <w:rsid w:val="001C64C6"/>
    <w:rsid w:val="001C67EB"/>
    <w:rsid w:val="001C7CBF"/>
    <w:rsid w:val="001C7F34"/>
    <w:rsid w:val="001D0506"/>
    <w:rsid w:val="001D1459"/>
    <w:rsid w:val="001D1CC3"/>
    <w:rsid w:val="001D5E35"/>
    <w:rsid w:val="001D6AA1"/>
    <w:rsid w:val="001E084D"/>
    <w:rsid w:val="001E5A5E"/>
    <w:rsid w:val="001F05BD"/>
    <w:rsid w:val="001F23E1"/>
    <w:rsid w:val="001F4D9C"/>
    <w:rsid w:val="001F64AF"/>
    <w:rsid w:val="001F797C"/>
    <w:rsid w:val="001F7FEC"/>
    <w:rsid w:val="00200CCD"/>
    <w:rsid w:val="00203B5E"/>
    <w:rsid w:val="00207BA3"/>
    <w:rsid w:val="00212753"/>
    <w:rsid w:val="00212D05"/>
    <w:rsid w:val="00214B07"/>
    <w:rsid w:val="0021714B"/>
    <w:rsid w:val="002219AA"/>
    <w:rsid w:val="00221CEB"/>
    <w:rsid w:val="00225549"/>
    <w:rsid w:val="00225D79"/>
    <w:rsid w:val="00225FB3"/>
    <w:rsid w:val="00227428"/>
    <w:rsid w:val="002312BB"/>
    <w:rsid w:val="00234A8D"/>
    <w:rsid w:val="00235612"/>
    <w:rsid w:val="0023645A"/>
    <w:rsid w:val="0024018D"/>
    <w:rsid w:val="00256A4D"/>
    <w:rsid w:val="00256EA1"/>
    <w:rsid w:val="00257E8E"/>
    <w:rsid w:val="00261BE4"/>
    <w:rsid w:val="00261D52"/>
    <w:rsid w:val="002628CB"/>
    <w:rsid w:val="00262C71"/>
    <w:rsid w:val="00272816"/>
    <w:rsid w:val="00273D24"/>
    <w:rsid w:val="00277222"/>
    <w:rsid w:val="0028437E"/>
    <w:rsid w:val="00286CA6"/>
    <w:rsid w:val="00287793"/>
    <w:rsid w:val="00290577"/>
    <w:rsid w:val="00292447"/>
    <w:rsid w:val="0029400B"/>
    <w:rsid w:val="002964A0"/>
    <w:rsid w:val="00296895"/>
    <w:rsid w:val="002A599C"/>
    <w:rsid w:val="002B4BF0"/>
    <w:rsid w:val="002B52A3"/>
    <w:rsid w:val="002B655A"/>
    <w:rsid w:val="002B68AE"/>
    <w:rsid w:val="002C1323"/>
    <w:rsid w:val="002C1DE0"/>
    <w:rsid w:val="002C683B"/>
    <w:rsid w:val="002D53F2"/>
    <w:rsid w:val="002E1214"/>
    <w:rsid w:val="002E5791"/>
    <w:rsid w:val="002F0D3E"/>
    <w:rsid w:val="002F3057"/>
    <w:rsid w:val="002F655C"/>
    <w:rsid w:val="00300630"/>
    <w:rsid w:val="003022AD"/>
    <w:rsid w:val="00303A5F"/>
    <w:rsid w:val="00305F1F"/>
    <w:rsid w:val="00311C4F"/>
    <w:rsid w:val="0031766A"/>
    <w:rsid w:val="003305AD"/>
    <w:rsid w:val="00331ABE"/>
    <w:rsid w:val="00343162"/>
    <w:rsid w:val="003442BF"/>
    <w:rsid w:val="0035016A"/>
    <w:rsid w:val="00350256"/>
    <w:rsid w:val="00350D43"/>
    <w:rsid w:val="00351D57"/>
    <w:rsid w:val="003537B0"/>
    <w:rsid w:val="003563E8"/>
    <w:rsid w:val="003613C8"/>
    <w:rsid w:val="00362ADB"/>
    <w:rsid w:val="00363D00"/>
    <w:rsid w:val="003656F0"/>
    <w:rsid w:val="003778E8"/>
    <w:rsid w:val="0038280B"/>
    <w:rsid w:val="00384870"/>
    <w:rsid w:val="00385A56"/>
    <w:rsid w:val="003906B1"/>
    <w:rsid w:val="003921D4"/>
    <w:rsid w:val="003934F7"/>
    <w:rsid w:val="00394CAF"/>
    <w:rsid w:val="003A0D44"/>
    <w:rsid w:val="003A3C91"/>
    <w:rsid w:val="003A5794"/>
    <w:rsid w:val="003A6C40"/>
    <w:rsid w:val="003B21F8"/>
    <w:rsid w:val="003B50BC"/>
    <w:rsid w:val="003B5417"/>
    <w:rsid w:val="003B705E"/>
    <w:rsid w:val="003C4AF8"/>
    <w:rsid w:val="003C4F27"/>
    <w:rsid w:val="003C5438"/>
    <w:rsid w:val="003C6006"/>
    <w:rsid w:val="003D13A9"/>
    <w:rsid w:val="003D5BE1"/>
    <w:rsid w:val="003E5E90"/>
    <w:rsid w:val="003F0315"/>
    <w:rsid w:val="003F1235"/>
    <w:rsid w:val="003F3699"/>
    <w:rsid w:val="003F614E"/>
    <w:rsid w:val="00401617"/>
    <w:rsid w:val="0040335D"/>
    <w:rsid w:val="0040469B"/>
    <w:rsid w:val="00411300"/>
    <w:rsid w:val="00412E03"/>
    <w:rsid w:val="00413B78"/>
    <w:rsid w:val="0041705D"/>
    <w:rsid w:val="004313D1"/>
    <w:rsid w:val="004336D0"/>
    <w:rsid w:val="00434256"/>
    <w:rsid w:val="0043567B"/>
    <w:rsid w:val="0043617E"/>
    <w:rsid w:val="00443206"/>
    <w:rsid w:val="00450BEB"/>
    <w:rsid w:val="0045236C"/>
    <w:rsid w:val="00453CCF"/>
    <w:rsid w:val="00461443"/>
    <w:rsid w:val="004619AA"/>
    <w:rsid w:val="004656E8"/>
    <w:rsid w:val="00472E06"/>
    <w:rsid w:val="00475CF7"/>
    <w:rsid w:val="00483830"/>
    <w:rsid w:val="00486AAF"/>
    <w:rsid w:val="00486C4E"/>
    <w:rsid w:val="00487448"/>
    <w:rsid w:val="00493A91"/>
    <w:rsid w:val="004A3820"/>
    <w:rsid w:val="004A3E25"/>
    <w:rsid w:val="004A65A7"/>
    <w:rsid w:val="004B00FB"/>
    <w:rsid w:val="004B1F22"/>
    <w:rsid w:val="004B210E"/>
    <w:rsid w:val="004C201A"/>
    <w:rsid w:val="004C3FB5"/>
    <w:rsid w:val="004C4791"/>
    <w:rsid w:val="004D1F90"/>
    <w:rsid w:val="004D441D"/>
    <w:rsid w:val="004D69B4"/>
    <w:rsid w:val="004D711B"/>
    <w:rsid w:val="004E0FDE"/>
    <w:rsid w:val="004E309A"/>
    <w:rsid w:val="004E3201"/>
    <w:rsid w:val="004E5035"/>
    <w:rsid w:val="004F28A1"/>
    <w:rsid w:val="00501406"/>
    <w:rsid w:val="0050195A"/>
    <w:rsid w:val="00501E7B"/>
    <w:rsid w:val="00503441"/>
    <w:rsid w:val="00504D31"/>
    <w:rsid w:val="00506B93"/>
    <w:rsid w:val="00510D32"/>
    <w:rsid w:val="00511797"/>
    <w:rsid w:val="00517D49"/>
    <w:rsid w:val="00525436"/>
    <w:rsid w:val="00541377"/>
    <w:rsid w:val="0054269B"/>
    <w:rsid w:val="005441CD"/>
    <w:rsid w:val="00550F1F"/>
    <w:rsid w:val="00553A5A"/>
    <w:rsid w:val="00554CAA"/>
    <w:rsid w:val="00555EA8"/>
    <w:rsid w:val="00555FDE"/>
    <w:rsid w:val="0056398A"/>
    <w:rsid w:val="00563DD5"/>
    <w:rsid w:val="00577260"/>
    <w:rsid w:val="005775B5"/>
    <w:rsid w:val="00580EB7"/>
    <w:rsid w:val="00582C04"/>
    <w:rsid w:val="0058461C"/>
    <w:rsid w:val="00590151"/>
    <w:rsid w:val="00590C4D"/>
    <w:rsid w:val="005914F2"/>
    <w:rsid w:val="00591F0A"/>
    <w:rsid w:val="0059475F"/>
    <w:rsid w:val="005A07DD"/>
    <w:rsid w:val="005A419A"/>
    <w:rsid w:val="005A5E15"/>
    <w:rsid w:val="005A7B1D"/>
    <w:rsid w:val="005B041A"/>
    <w:rsid w:val="005B093D"/>
    <w:rsid w:val="005B1076"/>
    <w:rsid w:val="005B6259"/>
    <w:rsid w:val="005B71DB"/>
    <w:rsid w:val="005C1984"/>
    <w:rsid w:val="005C1C4B"/>
    <w:rsid w:val="005D0746"/>
    <w:rsid w:val="005D09D3"/>
    <w:rsid w:val="005D17DA"/>
    <w:rsid w:val="005D30E2"/>
    <w:rsid w:val="005D5591"/>
    <w:rsid w:val="005D6BDA"/>
    <w:rsid w:val="005D7BBE"/>
    <w:rsid w:val="005E1E00"/>
    <w:rsid w:val="005E27D2"/>
    <w:rsid w:val="005E4A4F"/>
    <w:rsid w:val="005E5D58"/>
    <w:rsid w:val="005E6A38"/>
    <w:rsid w:val="005F2302"/>
    <w:rsid w:val="005F4AA2"/>
    <w:rsid w:val="005F4FA7"/>
    <w:rsid w:val="005F6CAC"/>
    <w:rsid w:val="00600840"/>
    <w:rsid w:val="006038A3"/>
    <w:rsid w:val="00605F81"/>
    <w:rsid w:val="00610439"/>
    <w:rsid w:val="00614EED"/>
    <w:rsid w:val="00617EB8"/>
    <w:rsid w:val="006219D4"/>
    <w:rsid w:val="00624C35"/>
    <w:rsid w:val="006323ED"/>
    <w:rsid w:val="00636A6F"/>
    <w:rsid w:val="00636F88"/>
    <w:rsid w:val="006469BE"/>
    <w:rsid w:val="00647B89"/>
    <w:rsid w:val="00647C51"/>
    <w:rsid w:val="00651FBD"/>
    <w:rsid w:val="0065464F"/>
    <w:rsid w:val="006553AA"/>
    <w:rsid w:val="00665A5A"/>
    <w:rsid w:val="00670159"/>
    <w:rsid w:val="00671106"/>
    <w:rsid w:val="00671236"/>
    <w:rsid w:val="00671450"/>
    <w:rsid w:val="00672680"/>
    <w:rsid w:val="0067270E"/>
    <w:rsid w:val="0068312A"/>
    <w:rsid w:val="00683E03"/>
    <w:rsid w:val="00686531"/>
    <w:rsid w:val="00686F6C"/>
    <w:rsid w:val="00690F2C"/>
    <w:rsid w:val="00691CF5"/>
    <w:rsid w:val="006926FD"/>
    <w:rsid w:val="00695487"/>
    <w:rsid w:val="00695908"/>
    <w:rsid w:val="006A47FC"/>
    <w:rsid w:val="006A4EB5"/>
    <w:rsid w:val="006A50C6"/>
    <w:rsid w:val="006B12C7"/>
    <w:rsid w:val="006B15BC"/>
    <w:rsid w:val="006B3BFF"/>
    <w:rsid w:val="006B7C4A"/>
    <w:rsid w:val="006C0263"/>
    <w:rsid w:val="006C7E24"/>
    <w:rsid w:val="006D4435"/>
    <w:rsid w:val="006D616E"/>
    <w:rsid w:val="006D7C29"/>
    <w:rsid w:val="006D7D99"/>
    <w:rsid w:val="006E30FE"/>
    <w:rsid w:val="006E3CE3"/>
    <w:rsid w:val="006E71F4"/>
    <w:rsid w:val="006F12DA"/>
    <w:rsid w:val="006F2B5F"/>
    <w:rsid w:val="006F331B"/>
    <w:rsid w:val="00701D0B"/>
    <w:rsid w:val="00705472"/>
    <w:rsid w:val="007056CC"/>
    <w:rsid w:val="00711AE8"/>
    <w:rsid w:val="007143AD"/>
    <w:rsid w:val="0072128C"/>
    <w:rsid w:val="00721E0F"/>
    <w:rsid w:val="0072360B"/>
    <w:rsid w:val="007250A5"/>
    <w:rsid w:val="00734249"/>
    <w:rsid w:val="00740469"/>
    <w:rsid w:val="00744AB6"/>
    <w:rsid w:val="00746976"/>
    <w:rsid w:val="00746DC2"/>
    <w:rsid w:val="007509BE"/>
    <w:rsid w:val="00752122"/>
    <w:rsid w:val="00754B00"/>
    <w:rsid w:val="00755F05"/>
    <w:rsid w:val="0075705A"/>
    <w:rsid w:val="00767AAC"/>
    <w:rsid w:val="0077291B"/>
    <w:rsid w:val="00780AF5"/>
    <w:rsid w:val="007861A5"/>
    <w:rsid w:val="00792CFB"/>
    <w:rsid w:val="00796AED"/>
    <w:rsid w:val="007A6112"/>
    <w:rsid w:val="007A6435"/>
    <w:rsid w:val="007B285E"/>
    <w:rsid w:val="007B2A60"/>
    <w:rsid w:val="007B3DD3"/>
    <w:rsid w:val="007B6D3D"/>
    <w:rsid w:val="007C2FF1"/>
    <w:rsid w:val="007D35E8"/>
    <w:rsid w:val="007E2AA8"/>
    <w:rsid w:val="007E376E"/>
    <w:rsid w:val="007E63CD"/>
    <w:rsid w:val="007F518A"/>
    <w:rsid w:val="007F7BB5"/>
    <w:rsid w:val="00806058"/>
    <w:rsid w:val="00812234"/>
    <w:rsid w:val="008134C6"/>
    <w:rsid w:val="00813AA9"/>
    <w:rsid w:val="008200BF"/>
    <w:rsid w:val="00821D9D"/>
    <w:rsid w:val="00823435"/>
    <w:rsid w:val="00827E50"/>
    <w:rsid w:val="008300DC"/>
    <w:rsid w:val="00830F6A"/>
    <w:rsid w:val="0083470F"/>
    <w:rsid w:val="00834C0C"/>
    <w:rsid w:val="00837CAE"/>
    <w:rsid w:val="0084159D"/>
    <w:rsid w:val="008439D7"/>
    <w:rsid w:val="00846300"/>
    <w:rsid w:val="00846914"/>
    <w:rsid w:val="00846DA0"/>
    <w:rsid w:val="00853E26"/>
    <w:rsid w:val="00855973"/>
    <w:rsid w:val="00861976"/>
    <w:rsid w:val="00864DAA"/>
    <w:rsid w:val="008663F6"/>
    <w:rsid w:val="008732BF"/>
    <w:rsid w:val="0087432F"/>
    <w:rsid w:val="00875E0A"/>
    <w:rsid w:val="008848EB"/>
    <w:rsid w:val="0089339D"/>
    <w:rsid w:val="008B06E6"/>
    <w:rsid w:val="008B1E9C"/>
    <w:rsid w:val="008B3711"/>
    <w:rsid w:val="008C7034"/>
    <w:rsid w:val="008D1F62"/>
    <w:rsid w:val="008D2F44"/>
    <w:rsid w:val="008D6920"/>
    <w:rsid w:val="008D7489"/>
    <w:rsid w:val="008E0D76"/>
    <w:rsid w:val="008E232A"/>
    <w:rsid w:val="008E2D05"/>
    <w:rsid w:val="008E6357"/>
    <w:rsid w:val="008F0299"/>
    <w:rsid w:val="008F24FB"/>
    <w:rsid w:val="009011C5"/>
    <w:rsid w:val="0090262F"/>
    <w:rsid w:val="0090488A"/>
    <w:rsid w:val="00905B82"/>
    <w:rsid w:val="0091263C"/>
    <w:rsid w:val="00912C69"/>
    <w:rsid w:val="0092012B"/>
    <w:rsid w:val="009262CF"/>
    <w:rsid w:val="00937D34"/>
    <w:rsid w:val="0094015C"/>
    <w:rsid w:val="00940361"/>
    <w:rsid w:val="00942696"/>
    <w:rsid w:val="00951B46"/>
    <w:rsid w:val="009552FD"/>
    <w:rsid w:val="00960590"/>
    <w:rsid w:val="0096536C"/>
    <w:rsid w:val="00965863"/>
    <w:rsid w:val="00970DED"/>
    <w:rsid w:val="0097141F"/>
    <w:rsid w:val="00971547"/>
    <w:rsid w:val="009808CC"/>
    <w:rsid w:val="00984261"/>
    <w:rsid w:val="009857C7"/>
    <w:rsid w:val="00987BB6"/>
    <w:rsid w:val="00990840"/>
    <w:rsid w:val="00991B5E"/>
    <w:rsid w:val="009926D8"/>
    <w:rsid w:val="00992822"/>
    <w:rsid w:val="00993111"/>
    <w:rsid w:val="00993A4E"/>
    <w:rsid w:val="00995596"/>
    <w:rsid w:val="009A2105"/>
    <w:rsid w:val="009A25D6"/>
    <w:rsid w:val="009A2A6F"/>
    <w:rsid w:val="009A3F66"/>
    <w:rsid w:val="009A4224"/>
    <w:rsid w:val="009A527A"/>
    <w:rsid w:val="009B0F23"/>
    <w:rsid w:val="009B77B0"/>
    <w:rsid w:val="009C14D9"/>
    <w:rsid w:val="009C5F85"/>
    <w:rsid w:val="009C6ADB"/>
    <w:rsid w:val="009C6C10"/>
    <w:rsid w:val="009C7AFE"/>
    <w:rsid w:val="009D3DD7"/>
    <w:rsid w:val="009F0D52"/>
    <w:rsid w:val="009F2F5A"/>
    <w:rsid w:val="009F64F7"/>
    <w:rsid w:val="00A00CB4"/>
    <w:rsid w:val="00A01192"/>
    <w:rsid w:val="00A0233E"/>
    <w:rsid w:val="00A10645"/>
    <w:rsid w:val="00A125B1"/>
    <w:rsid w:val="00A1349D"/>
    <w:rsid w:val="00A15155"/>
    <w:rsid w:val="00A15579"/>
    <w:rsid w:val="00A20CE6"/>
    <w:rsid w:val="00A22F7E"/>
    <w:rsid w:val="00A31362"/>
    <w:rsid w:val="00A314D5"/>
    <w:rsid w:val="00A40D5C"/>
    <w:rsid w:val="00A42729"/>
    <w:rsid w:val="00A50DEB"/>
    <w:rsid w:val="00A5518A"/>
    <w:rsid w:val="00A57A47"/>
    <w:rsid w:val="00A600F6"/>
    <w:rsid w:val="00A61121"/>
    <w:rsid w:val="00A64DA9"/>
    <w:rsid w:val="00A71257"/>
    <w:rsid w:val="00A72394"/>
    <w:rsid w:val="00A73E42"/>
    <w:rsid w:val="00A802F7"/>
    <w:rsid w:val="00A84531"/>
    <w:rsid w:val="00A901E5"/>
    <w:rsid w:val="00A90601"/>
    <w:rsid w:val="00A91BA6"/>
    <w:rsid w:val="00A93EAD"/>
    <w:rsid w:val="00A95D79"/>
    <w:rsid w:val="00A9663B"/>
    <w:rsid w:val="00AA7958"/>
    <w:rsid w:val="00AB4040"/>
    <w:rsid w:val="00AB4A82"/>
    <w:rsid w:val="00AB57BC"/>
    <w:rsid w:val="00AC104F"/>
    <w:rsid w:val="00AC5F54"/>
    <w:rsid w:val="00AD3ADD"/>
    <w:rsid w:val="00AD5D95"/>
    <w:rsid w:val="00AE26D9"/>
    <w:rsid w:val="00AE2918"/>
    <w:rsid w:val="00AE3318"/>
    <w:rsid w:val="00AE6236"/>
    <w:rsid w:val="00AE660A"/>
    <w:rsid w:val="00AF7AC7"/>
    <w:rsid w:val="00B07CE7"/>
    <w:rsid w:val="00B10C4A"/>
    <w:rsid w:val="00B163CC"/>
    <w:rsid w:val="00B219F9"/>
    <w:rsid w:val="00B222E5"/>
    <w:rsid w:val="00B2305B"/>
    <w:rsid w:val="00B261C0"/>
    <w:rsid w:val="00B26302"/>
    <w:rsid w:val="00B27528"/>
    <w:rsid w:val="00B27EA7"/>
    <w:rsid w:val="00B30415"/>
    <w:rsid w:val="00B3405B"/>
    <w:rsid w:val="00B361B7"/>
    <w:rsid w:val="00B3659E"/>
    <w:rsid w:val="00B531BA"/>
    <w:rsid w:val="00B54880"/>
    <w:rsid w:val="00B62857"/>
    <w:rsid w:val="00B670A7"/>
    <w:rsid w:val="00B673DB"/>
    <w:rsid w:val="00B71D6A"/>
    <w:rsid w:val="00B71DF1"/>
    <w:rsid w:val="00B73BD9"/>
    <w:rsid w:val="00B73D60"/>
    <w:rsid w:val="00B84307"/>
    <w:rsid w:val="00B86622"/>
    <w:rsid w:val="00B87433"/>
    <w:rsid w:val="00B9015E"/>
    <w:rsid w:val="00B910FB"/>
    <w:rsid w:val="00B91355"/>
    <w:rsid w:val="00B9185B"/>
    <w:rsid w:val="00B91866"/>
    <w:rsid w:val="00B91E5B"/>
    <w:rsid w:val="00B920E1"/>
    <w:rsid w:val="00B924DF"/>
    <w:rsid w:val="00B948F9"/>
    <w:rsid w:val="00B95D81"/>
    <w:rsid w:val="00B963E4"/>
    <w:rsid w:val="00BA0A8E"/>
    <w:rsid w:val="00BA1013"/>
    <w:rsid w:val="00BA14D5"/>
    <w:rsid w:val="00BA277B"/>
    <w:rsid w:val="00BA30D5"/>
    <w:rsid w:val="00BA7A4B"/>
    <w:rsid w:val="00BC07A0"/>
    <w:rsid w:val="00BC512C"/>
    <w:rsid w:val="00BD200D"/>
    <w:rsid w:val="00BE0C86"/>
    <w:rsid w:val="00BF21A6"/>
    <w:rsid w:val="00BF6539"/>
    <w:rsid w:val="00C0078B"/>
    <w:rsid w:val="00C02FF9"/>
    <w:rsid w:val="00C05945"/>
    <w:rsid w:val="00C1197E"/>
    <w:rsid w:val="00C149C9"/>
    <w:rsid w:val="00C15317"/>
    <w:rsid w:val="00C241D6"/>
    <w:rsid w:val="00C2686A"/>
    <w:rsid w:val="00C26B35"/>
    <w:rsid w:val="00C27510"/>
    <w:rsid w:val="00C321EF"/>
    <w:rsid w:val="00C338C4"/>
    <w:rsid w:val="00C33F6C"/>
    <w:rsid w:val="00C34FA8"/>
    <w:rsid w:val="00C37D77"/>
    <w:rsid w:val="00C415F8"/>
    <w:rsid w:val="00C4277A"/>
    <w:rsid w:val="00C4364A"/>
    <w:rsid w:val="00C46A0C"/>
    <w:rsid w:val="00C564EF"/>
    <w:rsid w:val="00C64B7B"/>
    <w:rsid w:val="00C6592E"/>
    <w:rsid w:val="00C76423"/>
    <w:rsid w:val="00C77AD2"/>
    <w:rsid w:val="00C8228F"/>
    <w:rsid w:val="00C8524E"/>
    <w:rsid w:val="00C92C63"/>
    <w:rsid w:val="00C93D3D"/>
    <w:rsid w:val="00CA0CDD"/>
    <w:rsid w:val="00CA29F1"/>
    <w:rsid w:val="00CA6446"/>
    <w:rsid w:val="00CA7E8C"/>
    <w:rsid w:val="00CB01EC"/>
    <w:rsid w:val="00CB0270"/>
    <w:rsid w:val="00CB07F3"/>
    <w:rsid w:val="00CB2333"/>
    <w:rsid w:val="00CB45E4"/>
    <w:rsid w:val="00CB6322"/>
    <w:rsid w:val="00CC2FDD"/>
    <w:rsid w:val="00CC39B3"/>
    <w:rsid w:val="00CC6962"/>
    <w:rsid w:val="00CC6999"/>
    <w:rsid w:val="00CD0AA1"/>
    <w:rsid w:val="00CD0F07"/>
    <w:rsid w:val="00CD257F"/>
    <w:rsid w:val="00CD3AF3"/>
    <w:rsid w:val="00CD76D3"/>
    <w:rsid w:val="00CE030B"/>
    <w:rsid w:val="00CE097B"/>
    <w:rsid w:val="00CE2238"/>
    <w:rsid w:val="00CE2C94"/>
    <w:rsid w:val="00CE49DE"/>
    <w:rsid w:val="00CE52F7"/>
    <w:rsid w:val="00CE5C65"/>
    <w:rsid w:val="00CE73E8"/>
    <w:rsid w:val="00CE7753"/>
    <w:rsid w:val="00CF2640"/>
    <w:rsid w:val="00CF27E1"/>
    <w:rsid w:val="00CF4C81"/>
    <w:rsid w:val="00CF630A"/>
    <w:rsid w:val="00CF6989"/>
    <w:rsid w:val="00D0207D"/>
    <w:rsid w:val="00D05D4B"/>
    <w:rsid w:val="00D07715"/>
    <w:rsid w:val="00D12AF4"/>
    <w:rsid w:val="00D13B65"/>
    <w:rsid w:val="00D1619E"/>
    <w:rsid w:val="00D24C81"/>
    <w:rsid w:val="00D25C1B"/>
    <w:rsid w:val="00D263BF"/>
    <w:rsid w:val="00D308AB"/>
    <w:rsid w:val="00D34A12"/>
    <w:rsid w:val="00D34DAF"/>
    <w:rsid w:val="00D36C4E"/>
    <w:rsid w:val="00D411C3"/>
    <w:rsid w:val="00D412D0"/>
    <w:rsid w:val="00D44C57"/>
    <w:rsid w:val="00D460B2"/>
    <w:rsid w:val="00D54C3F"/>
    <w:rsid w:val="00D56C1D"/>
    <w:rsid w:val="00D602D0"/>
    <w:rsid w:val="00D642E3"/>
    <w:rsid w:val="00D71867"/>
    <w:rsid w:val="00D74432"/>
    <w:rsid w:val="00D92112"/>
    <w:rsid w:val="00D96468"/>
    <w:rsid w:val="00DA4341"/>
    <w:rsid w:val="00DA7B12"/>
    <w:rsid w:val="00DB2802"/>
    <w:rsid w:val="00DB7CF6"/>
    <w:rsid w:val="00DC067B"/>
    <w:rsid w:val="00DC0A72"/>
    <w:rsid w:val="00DC1724"/>
    <w:rsid w:val="00DC4629"/>
    <w:rsid w:val="00DC4A9A"/>
    <w:rsid w:val="00DC7108"/>
    <w:rsid w:val="00DC73C3"/>
    <w:rsid w:val="00DE2625"/>
    <w:rsid w:val="00DE67C2"/>
    <w:rsid w:val="00DE736A"/>
    <w:rsid w:val="00DF15DC"/>
    <w:rsid w:val="00DF1AE4"/>
    <w:rsid w:val="00DF50F2"/>
    <w:rsid w:val="00DF5A43"/>
    <w:rsid w:val="00E0175F"/>
    <w:rsid w:val="00E02564"/>
    <w:rsid w:val="00E12A4D"/>
    <w:rsid w:val="00E14407"/>
    <w:rsid w:val="00E148EB"/>
    <w:rsid w:val="00E14E65"/>
    <w:rsid w:val="00E15EC9"/>
    <w:rsid w:val="00E1765C"/>
    <w:rsid w:val="00E23277"/>
    <w:rsid w:val="00E24D13"/>
    <w:rsid w:val="00E274E6"/>
    <w:rsid w:val="00E30540"/>
    <w:rsid w:val="00E32513"/>
    <w:rsid w:val="00E34FFF"/>
    <w:rsid w:val="00E41F7B"/>
    <w:rsid w:val="00E42BA4"/>
    <w:rsid w:val="00E432D7"/>
    <w:rsid w:val="00E45139"/>
    <w:rsid w:val="00E474FB"/>
    <w:rsid w:val="00E51649"/>
    <w:rsid w:val="00E519C1"/>
    <w:rsid w:val="00E54B5B"/>
    <w:rsid w:val="00E57DB3"/>
    <w:rsid w:val="00E610BA"/>
    <w:rsid w:val="00E65457"/>
    <w:rsid w:val="00E72AE4"/>
    <w:rsid w:val="00E73E60"/>
    <w:rsid w:val="00E7420E"/>
    <w:rsid w:val="00E74C14"/>
    <w:rsid w:val="00E81AD9"/>
    <w:rsid w:val="00E84E19"/>
    <w:rsid w:val="00E8620F"/>
    <w:rsid w:val="00E920BB"/>
    <w:rsid w:val="00E97043"/>
    <w:rsid w:val="00E974A8"/>
    <w:rsid w:val="00EA4161"/>
    <w:rsid w:val="00EA5C3F"/>
    <w:rsid w:val="00EA763C"/>
    <w:rsid w:val="00EB2A18"/>
    <w:rsid w:val="00EB2EED"/>
    <w:rsid w:val="00EB3C1C"/>
    <w:rsid w:val="00EB4600"/>
    <w:rsid w:val="00EC00B2"/>
    <w:rsid w:val="00EC1BC4"/>
    <w:rsid w:val="00EC2899"/>
    <w:rsid w:val="00EC2D99"/>
    <w:rsid w:val="00EC66C9"/>
    <w:rsid w:val="00ED0BDC"/>
    <w:rsid w:val="00ED2CEB"/>
    <w:rsid w:val="00ED4CE7"/>
    <w:rsid w:val="00ED6554"/>
    <w:rsid w:val="00EE66D1"/>
    <w:rsid w:val="00EF43CD"/>
    <w:rsid w:val="00EF6A72"/>
    <w:rsid w:val="00F01934"/>
    <w:rsid w:val="00F0432E"/>
    <w:rsid w:val="00F04D35"/>
    <w:rsid w:val="00F05752"/>
    <w:rsid w:val="00F13D08"/>
    <w:rsid w:val="00F13EA9"/>
    <w:rsid w:val="00F230DB"/>
    <w:rsid w:val="00F23984"/>
    <w:rsid w:val="00F24559"/>
    <w:rsid w:val="00F262BE"/>
    <w:rsid w:val="00F339B8"/>
    <w:rsid w:val="00F34986"/>
    <w:rsid w:val="00F3592C"/>
    <w:rsid w:val="00F3598E"/>
    <w:rsid w:val="00F40A4F"/>
    <w:rsid w:val="00F47877"/>
    <w:rsid w:val="00F52065"/>
    <w:rsid w:val="00F53942"/>
    <w:rsid w:val="00F5491C"/>
    <w:rsid w:val="00F556F4"/>
    <w:rsid w:val="00F61E27"/>
    <w:rsid w:val="00F62FC6"/>
    <w:rsid w:val="00F639CF"/>
    <w:rsid w:val="00F67D82"/>
    <w:rsid w:val="00F70FBC"/>
    <w:rsid w:val="00F73948"/>
    <w:rsid w:val="00F7478D"/>
    <w:rsid w:val="00F7552D"/>
    <w:rsid w:val="00F75A88"/>
    <w:rsid w:val="00F77E2C"/>
    <w:rsid w:val="00F8312C"/>
    <w:rsid w:val="00F836B5"/>
    <w:rsid w:val="00F876C4"/>
    <w:rsid w:val="00F90CA1"/>
    <w:rsid w:val="00F91C11"/>
    <w:rsid w:val="00F933FE"/>
    <w:rsid w:val="00F95970"/>
    <w:rsid w:val="00F95CAA"/>
    <w:rsid w:val="00F9652A"/>
    <w:rsid w:val="00F968C3"/>
    <w:rsid w:val="00FA3725"/>
    <w:rsid w:val="00FA4144"/>
    <w:rsid w:val="00FA62D6"/>
    <w:rsid w:val="00FA7965"/>
    <w:rsid w:val="00FB1587"/>
    <w:rsid w:val="00FB4A56"/>
    <w:rsid w:val="00FB61C2"/>
    <w:rsid w:val="00FC0841"/>
    <w:rsid w:val="00FC23FD"/>
    <w:rsid w:val="00FC3BD6"/>
    <w:rsid w:val="00FD4332"/>
    <w:rsid w:val="00FE0C5F"/>
    <w:rsid w:val="00FE190D"/>
    <w:rsid w:val="00FE1C12"/>
    <w:rsid w:val="00FE34C3"/>
    <w:rsid w:val="00FE77B0"/>
    <w:rsid w:val="00FF1781"/>
    <w:rsid w:val="00FF1EE8"/>
    <w:rsid w:val="00FF6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B0E2"/>
  <w15:chartTrackingRefBased/>
  <w15:docId w15:val="{77E80030-3645-4BAC-8E7D-C8328B4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B27528"/>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015E"/>
    <w:pPr>
      <w:tabs>
        <w:tab w:val="center" w:pos="4536"/>
        <w:tab w:val="right" w:pos="9072"/>
      </w:tabs>
    </w:pPr>
  </w:style>
  <w:style w:type="character" w:customStyle="1" w:styleId="NagwekZnak">
    <w:name w:val="Nagłówek Znak"/>
    <w:link w:val="Nagwek"/>
    <w:uiPriority w:val="99"/>
    <w:rsid w:val="00B9015E"/>
    <w:rPr>
      <w:rFonts w:eastAsia="Times New Roman"/>
      <w:lang w:eastAsia="pl-PL"/>
    </w:rPr>
  </w:style>
  <w:style w:type="paragraph" w:customStyle="1" w:styleId="Listawypunktowana2">
    <w:name w:val="Lista wypunktowana 2"/>
    <w:basedOn w:val="Normalny"/>
    <w:rsid w:val="00B9015E"/>
    <w:pPr>
      <w:widowControl w:val="0"/>
      <w:suppressAutoHyphens/>
      <w:spacing w:line="360" w:lineRule="auto"/>
      <w:jc w:val="both"/>
    </w:pPr>
    <w:rPr>
      <w:rFonts w:ascii="Arial" w:eastAsia="Arial Unicode MS" w:hAnsi="Arial" w:cs="Arial"/>
      <w:sz w:val="22"/>
      <w:szCs w:val="20"/>
      <w:lang w:eastAsia="ar-SA"/>
    </w:rPr>
  </w:style>
  <w:style w:type="paragraph" w:styleId="Stopka">
    <w:name w:val="footer"/>
    <w:aliases w:val=" Znak"/>
    <w:basedOn w:val="Normalny"/>
    <w:link w:val="StopkaZnak"/>
    <w:uiPriority w:val="99"/>
    <w:rsid w:val="00B9015E"/>
    <w:pPr>
      <w:tabs>
        <w:tab w:val="center" w:pos="4536"/>
        <w:tab w:val="right" w:pos="9072"/>
      </w:tabs>
    </w:pPr>
  </w:style>
  <w:style w:type="character" w:customStyle="1" w:styleId="StopkaZnak">
    <w:name w:val="Stopka Znak"/>
    <w:aliases w:val=" Znak Znak"/>
    <w:link w:val="Stopka"/>
    <w:uiPriority w:val="99"/>
    <w:rsid w:val="00B9015E"/>
    <w:rPr>
      <w:rFonts w:eastAsia="Times New Roman"/>
      <w:lang w:eastAsia="pl-PL"/>
    </w:rPr>
  </w:style>
  <w:style w:type="character" w:styleId="Numerstrony">
    <w:name w:val="page number"/>
    <w:basedOn w:val="Domylnaczcionkaakapitu"/>
    <w:rsid w:val="00B9015E"/>
  </w:style>
  <w:style w:type="paragraph" w:styleId="Akapitzlist">
    <w:name w:val="List Paragraph"/>
    <w:basedOn w:val="Normalny"/>
    <w:uiPriority w:val="34"/>
    <w:qFormat/>
    <w:rsid w:val="00B9015E"/>
    <w:pPr>
      <w:ind w:left="720"/>
      <w:contextualSpacing/>
    </w:pPr>
  </w:style>
  <w:style w:type="character" w:styleId="Pogrubienie">
    <w:name w:val="Strong"/>
    <w:uiPriority w:val="22"/>
    <w:qFormat/>
    <w:rsid w:val="00B9015E"/>
    <w:rPr>
      <w:b/>
      <w:bCs/>
    </w:rPr>
  </w:style>
  <w:style w:type="paragraph" w:styleId="Tekstpodstawowy2">
    <w:name w:val="Body Text 2"/>
    <w:basedOn w:val="Normalny"/>
    <w:link w:val="Tekstpodstawowy2Znak"/>
    <w:rsid w:val="00B9015E"/>
    <w:pPr>
      <w:spacing w:after="120" w:line="480" w:lineRule="auto"/>
    </w:pPr>
  </w:style>
  <w:style w:type="character" w:customStyle="1" w:styleId="Tekstpodstawowy2Znak">
    <w:name w:val="Tekst podstawowy 2 Znak"/>
    <w:link w:val="Tekstpodstawowy2"/>
    <w:rsid w:val="00B9015E"/>
    <w:rPr>
      <w:rFonts w:eastAsia="Times New Roman"/>
      <w:lang w:eastAsia="pl-PL"/>
    </w:rPr>
  </w:style>
  <w:style w:type="paragraph" w:styleId="Tekstpodstawowywcity">
    <w:name w:val="Body Text Indent"/>
    <w:basedOn w:val="Normalny"/>
    <w:link w:val="TekstpodstawowywcityZnak"/>
    <w:unhideWhenUsed/>
    <w:rsid w:val="00B9015E"/>
    <w:pPr>
      <w:spacing w:after="120"/>
      <w:ind w:left="283"/>
    </w:pPr>
  </w:style>
  <w:style w:type="character" w:customStyle="1" w:styleId="TekstpodstawowywcityZnak">
    <w:name w:val="Tekst podstawowy wcięty Znak"/>
    <w:link w:val="Tekstpodstawowywcity"/>
    <w:rsid w:val="00B9015E"/>
    <w:rPr>
      <w:rFonts w:eastAsia="Times New Roman"/>
      <w:lang w:eastAsia="pl-PL"/>
    </w:rPr>
  </w:style>
  <w:style w:type="paragraph" w:customStyle="1" w:styleId="Default">
    <w:name w:val="Default"/>
    <w:rsid w:val="009A4224"/>
    <w:pPr>
      <w:autoSpaceDE w:val="0"/>
      <w:autoSpaceDN w:val="0"/>
      <w:adjustRightInd w:val="0"/>
    </w:pPr>
    <w:rPr>
      <w:rFonts w:ascii="Arial" w:hAnsi="Arial" w:cs="Arial"/>
      <w:color w:val="000000"/>
      <w:sz w:val="24"/>
      <w:szCs w:val="24"/>
    </w:rPr>
  </w:style>
  <w:style w:type="character" w:styleId="Hipercze">
    <w:name w:val="Hyperlink"/>
    <w:uiPriority w:val="99"/>
    <w:unhideWhenUsed/>
    <w:rsid w:val="00E148EB"/>
    <w:rPr>
      <w:color w:val="0000FF"/>
      <w:u w:val="single"/>
    </w:rPr>
  </w:style>
  <w:style w:type="character" w:customStyle="1" w:styleId="markedcontent">
    <w:name w:val="markedcontent"/>
    <w:basedOn w:val="Domylnaczcionkaakapitu"/>
    <w:rsid w:val="00212D05"/>
  </w:style>
  <w:style w:type="character" w:customStyle="1" w:styleId="hgkelc">
    <w:name w:val="hgkelc"/>
    <w:rsid w:val="006A4EB5"/>
  </w:style>
  <w:style w:type="paragraph" w:styleId="Tekstdymka">
    <w:name w:val="Balloon Text"/>
    <w:basedOn w:val="Normalny"/>
    <w:link w:val="TekstdymkaZnak"/>
    <w:uiPriority w:val="99"/>
    <w:semiHidden/>
    <w:unhideWhenUsed/>
    <w:rsid w:val="009A527A"/>
    <w:rPr>
      <w:rFonts w:ascii="Segoe UI" w:hAnsi="Segoe UI" w:cs="Segoe UI"/>
      <w:sz w:val="18"/>
      <w:szCs w:val="18"/>
    </w:rPr>
  </w:style>
  <w:style w:type="character" w:customStyle="1" w:styleId="TekstdymkaZnak">
    <w:name w:val="Tekst dymka Znak"/>
    <w:link w:val="Tekstdymka"/>
    <w:uiPriority w:val="99"/>
    <w:semiHidden/>
    <w:rsid w:val="009A527A"/>
    <w:rPr>
      <w:rFonts w:ascii="Segoe UI" w:eastAsia="Times New Roman" w:hAnsi="Segoe UI" w:cs="Segoe UI"/>
      <w:sz w:val="18"/>
      <w:szCs w:val="18"/>
    </w:rPr>
  </w:style>
  <w:style w:type="character" w:styleId="Odwoaniedokomentarza">
    <w:name w:val="annotation reference"/>
    <w:uiPriority w:val="99"/>
    <w:semiHidden/>
    <w:unhideWhenUsed/>
    <w:rsid w:val="00384870"/>
    <w:rPr>
      <w:sz w:val="16"/>
      <w:szCs w:val="16"/>
    </w:rPr>
  </w:style>
  <w:style w:type="paragraph" w:styleId="Tekstkomentarza">
    <w:name w:val="annotation text"/>
    <w:basedOn w:val="Normalny"/>
    <w:link w:val="TekstkomentarzaZnak"/>
    <w:uiPriority w:val="99"/>
    <w:semiHidden/>
    <w:unhideWhenUsed/>
    <w:rsid w:val="00384870"/>
    <w:rPr>
      <w:sz w:val="20"/>
      <w:szCs w:val="20"/>
    </w:rPr>
  </w:style>
  <w:style w:type="character" w:customStyle="1" w:styleId="TekstkomentarzaZnak">
    <w:name w:val="Tekst komentarza Znak"/>
    <w:link w:val="Tekstkomentarza"/>
    <w:uiPriority w:val="99"/>
    <w:semiHidden/>
    <w:rsid w:val="00384870"/>
    <w:rPr>
      <w:rFonts w:eastAsia="Times New Roman"/>
    </w:rPr>
  </w:style>
  <w:style w:type="paragraph" w:styleId="Tematkomentarza">
    <w:name w:val="annotation subject"/>
    <w:basedOn w:val="Tekstkomentarza"/>
    <w:next w:val="Tekstkomentarza"/>
    <w:link w:val="TematkomentarzaZnak"/>
    <w:uiPriority w:val="99"/>
    <w:semiHidden/>
    <w:unhideWhenUsed/>
    <w:rsid w:val="00384870"/>
    <w:rPr>
      <w:b/>
      <w:bCs/>
    </w:rPr>
  </w:style>
  <w:style w:type="character" w:customStyle="1" w:styleId="TematkomentarzaZnak">
    <w:name w:val="Temat komentarza Znak"/>
    <w:link w:val="Tematkomentarza"/>
    <w:uiPriority w:val="99"/>
    <w:semiHidden/>
    <w:rsid w:val="00384870"/>
    <w:rPr>
      <w:rFonts w:eastAsia="Times New Roman"/>
      <w:b/>
      <w:bCs/>
    </w:rPr>
  </w:style>
  <w:style w:type="paragraph" w:styleId="Poprawka">
    <w:name w:val="Revision"/>
    <w:hidden/>
    <w:uiPriority w:val="99"/>
    <w:semiHidden/>
    <w:rsid w:val="00E57DB3"/>
    <w:rPr>
      <w:rFonts w:eastAsia="Times New Roman"/>
      <w:sz w:val="24"/>
      <w:szCs w:val="24"/>
    </w:rPr>
  </w:style>
  <w:style w:type="table" w:styleId="Tabela-Siatka">
    <w:name w:val="Table Grid"/>
    <w:basedOn w:val="Standardowy"/>
    <w:uiPriority w:val="59"/>
    <w:rsid w:val="00DB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6A50C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0231">
      <w:bodyDiv w:val="1"/>
      <w:marLeft w:val="0"/>
      <w:marRight w:val="0"/>
      <w:marTop w:val="0"/>
      <w:marBottom w:val="0"/>
      <w:divBdr>
        <w:top w:val="none" w:sz="0" w:space="0" w:color="auto"/>
        <w:left w:val="none" w:sz="0" w:space="0" w:color="auto"/>
        <w:bottom w:val="none" w:sz="0" w:space="0" w:color="auto"/>
        <w:right w:val="none" w:sz="0" w:space="0" w:color="auto"/>
      </w:divBdr>
    </w:div>
    <w:div w:id="20135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5DFA-6F25-44A9-99D2-2899CD0A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23</Pages>
  <Words>7739</Words>
  <Characters>46440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JRompkowska</dc:creator>
  <cp:keywords/>
  <dc:description/>
  <cp:lastModifiedBy>Zuzanna Trzeciakowska</cp:lastModifiedBy>
  <cp:revision>215</cp:revision>
  <cp:lastPrinted>2023-02-15T11:03:00Z</cp:lastPrinted>
  <dcterms:created xsi:type="dcterms:W3CDTF">2024-12-03T10:17:00Z</dcterms:created>
  <dcterms:modified xsi:type="dcterms:W3CDTF">2025-02-10T06:53:00Z</dcterms:modified>
</cp:coreProperties>
</file>