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4C" w:rsidRDefault="00FD4FCF">
      <w:pPr>
        <w:jc w:val="right"/>
      </w:pPr>
      <w:r>
        <w:rPr>
          <w:rFonts w:ascii="Times New Roman" w:hAnsi="Times New Roman"/>
          <w:sz w:val="24"/>
          <w:szCs w:val="24"/>
        </w:rPr>
        <w:t xml:space="preserve">Solec Kujawski, 12 maja </w:t>
      </w:r>
      <w:r w:rsidR="00CA5D8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="00CA5D8A">
        <w:rPr>
          <w:rFonts w:ascii="Times New Roman" w:hAnsi="Times New Roman"/>
          <w:sz w:val="24"/>
          <w:szCs w:val="24"/>
        </w:rPr>
        <w:t xml:space="preserve"> r.</w:t>
      </w:r>
    </w:p>
    <w:p w:rsidR="0001664C" w:rsidRDefault="00CA5D8A">
      <w:pPr>
        <w:tabs>
          <w:tab w:val="left" w:pos="4962"/>
        </w:tabs>
        <w:overflowPunct w:val="0"/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ROŚiR.6220.1.</w:t>
      </w:r>
      <w:r w:rsidR="00FD4FC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C47013">
        <w:rPr>
          <w:rFonts w:ascii="Times New Roman" w:hAnsi="Times New Roman"/>
          <w:sz w:val="24"/>
          <w:szCs w:val="24"/>
        </w:rPr>
        <w:t>4</w:t>
      </w:r>
    </w:p>
    <w:p w:rsidR="0001664C" w:rsidRDefault="00CA5D8A">
      <w:pPr>
        <w:spacing w:before="360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01664C" w:rsidRDefault="00CA5D8A">
      <w:pPr>
        <w:spacing w:after="360"/>
        <w:jc w:val="center"/>
      </w:pPr>
      <w:r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01664C" w:rsidRDefault="00CA5D8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 10 § 1 i art. 49 ustawy z dnia 14 czerwca 1960 r. Kodeks postępowania administracyjnego (Dz. U. z 202</w:t>
      </w:r>
      <w:r w:rsidR="00C470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C47013">
        <w:rPr>
          <w:rFonts w:ascii="Times New Roman" w:hAnsi="Times New Roman"/>
          <w:sz w:val="24"/>
          <w:szCs w:val="24"/>
        </w:rPr>
        <w:t>572</w:t>
      </w:r>
      <w:r>
        <w:rPr>
          <w:rFonts w:ascii="Times New Roman" w:hAnsi="Times New Roman"/>
          <w:sz w:val="24"/>
          <w:szCs w:val="24"/>
        </w:rPr>
        <w:t xml:space="preserve"> </w:t>
      </w:r>
      <w:r w:rsidR="00C47013">
        <w:rPr>
          <w:rFonts w:ascii="Times New Roman" w:hAnsi="Times New Roman"/>
          <w:sz w:val="24"/>
          <w:szCs w:val="24"/>
        </w:rPr>
        <w:t>t. j.)</w:t>
      </w:r>
      <w:r w:rsidR="0001609D" w:rsidRPr="0001609D">
        <w:t xml:space="preserve"> </w:t>
      </w:r>
      <w:r w:rsidR="0001609D">
        <w:rPr>
          <w:rFonts w:ascii="Times New Roman" w:hAnsi="Times New Roman"/>
          <w:sz w:val="24"/>
          <w:szCs w:val="24"/>
        </w:rPr>
        <w:t xml:space="preserve">– zwanej dalej </w:t>
      </w:r>
      <w:r w:rsidR="00FD4FCF">
        <w:rPr>
          <w:rFonts w:ascii="Times New Roman" w:hAnsi="Times New Roman"/>
          <w:i/>
          <w:sz w:val="24"/>
          <w:szCs w:val="24"/>
        </w:rPr>
        <w:t>K</w:t>
      </w:r>
      <w:r w:rsidR="0001609D" w:rsidRPr="0001609D">
        <w:rPr>
          <w:rFonts w:ascii="Times New Roman" w:hAnsi="Times New Roman"/>
          <w:i/>
          <w:sz w:val="24"/>
          <w:szCs w:val="24"/>
        </w:rPr>
        <w:t>pa</w:t>
      </w:r>
      <w:r w:rsidR="00C470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 związku z </w:t>
      </w:r>
      <w:r w:rsidR="002A47A1">
        <w:rPr>
          <w:rFonts w:ascii="Times New Roman" w:hAnsi="Times New Roman"/>
          <w:sz w:val="24"/>
          <w:szCs w:val="24"/>
        </w:rPr>
        <w:t xml:space="preserve">art. 64 i </w:t>
      </w:r>
      <w:r>
        <w:rPr>
          <w:rFonts w:ascii="Times New Roman" w:hAnsi="Times New Roman"/>
          <w:sz w:val="24"/>
          <w:szCs w:val="24"/>
        </w:rPr>
        <w:t>art. 74 ust. 3 ustawy z dnia 3 października 2008 r. o udostępn</w:t>
      </w:r>
      <w:r w:rsidR="002A47A1">
        <w:rPr>
          <w:rFonts w:ascii="Times New Roman" w:hAnsi="Times New Roman"/>
          <w:sz w:val="24"/>
          <w:szCs w:val="24"/>
        </w:rPr>
        <w:t>ianiu informacji o </w:t>
      </w:r>
      <w:r w:rsidR="009D3A55">
        <w:rPr>
          <w:rFonts w:ascii="Times New Roman" w:hAnsi="Times New Roman"/>
          <w:sz w:val="24"/>
          <w:szCs w:val="24"/>
        </w:rPr>
        <w:t>środowisku i </w:t>
      </w:r>
      <w:r>
        <w:rPr>
          <w:rFonts w:ascii="Times New Roman" w:hAnsi="Times New Roman"/>
          <w:sz w:val="24"/>
          <w:szCs w:val="24"/>
        </w:rPr>
        <w:t>jego ochronie, udziale społeczeństwa w ochronie środowiska oraz o ocenach oddziaływania na środowisko (Dz. U. 202</w:t>
      </w:r>
      <w:r w:rsidR="00C470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1</w:t>
      </w:r>
      <w:r w:rsidR="00C47013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 xml:space="preserve"> z </w:t>
      </w:r>
      <w:r w:rsidR="00C47013">
        <w:rPr>
          <w:rFonts w:ascii="Times New Roman" w:hAnsi="Times New Roman"/>
          <w:sz w:val="24"/>
          <w:szCs w:val="24"/>
        </w:rPr>
        <w:t>t.</w:t>
      </w:r>
      <w:r w:rsidR="004A333F">
        <w:rPr>
          <w:rFonts w:ascii="Times New Roman" w:hAnsi="Times New Roman"/>
          <w:sz w:val="24"/>
          <w:szCs w:val="24"/>
        </w:rPr>
        <w:t xml:space="preserve"> </w:t>
      </w:r>
      <w:r w:rsidR="00C47013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.)</w:t>
      </w:r>
      <w:r w:rsidR="0001609D">
        <w:rPr>
          <w:rFonts w:ascii="Times New Roman" w:hAnsi="Times New Roman"/>
          <w:sz w:val="24"/>
          <w:szCs w:val="24"/>
        </w:rPr>
        <w:t xml:space="preserve"> - zwanej dalej </w:t>
      </w:r>
      <w:r w:rsidR="0001609D" w:rsidRPr="00366311">
        <w:rPr>
          <w:rFonts w:ascii="Times New Roman" w:hAnsi="Times New Roman"/>
          <w:i/>
          <w:sz w:val="24"/>
          <w:szCs w:val="24"/>
        </w:rPr>
        <w:t>ustawą ooś</w:t>
      </w:r>
      <w:r>
        <w:rPr>
          <w:rFonts w:ascii="Times New Roman" w:hAnsi="Times New Roman"/>
          <w:sz w:val="24"/>
          <w:szCs w:val="24"/>
        </w:rPr>
        <w:t>,</w:t>
      </w:r>
    </w:p>
    <w:p w:rsidR="0001664C" w:rsidRDefault="00CA5D8A" w:rsidP="00673C89">
      <w:pPr>
        <w:ind w:firstLine="708"/>
        <w:jc w:val="center"/>
      </w:pPr>
      <w:r>
        <w:rPr>
          <w:rFonts w:ascii="Times New Roman" w:hAnsi="Times New Roman"/>
          <w:b/>
          <w:spacing w:val="80"/>
          <w:sz w:val="24"/>
          <w:szCs w:val="24"/>
        </w:rPr>
        <w:t>zawiadamiam</w:t>
      </w:r>
      <w:r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bookmarkEnd w:id="0"/>
    </w:p>
    <w:p w:rsidR="00673C89" w:rsidRPr="00673C89" w:rsidRDefault="00CA5D8A" w:rsidP="00673C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iż w związku z prowadzonym przed tut. organem postępowaniem administracyjnym w sprawie wydania decyzji o środowiskowych uwarunkowaniach dla p</w:t>
      </w:r>
      <w:r w:rsidR="00673C89">
        <w:rPr>
          <w:rFonts w:ascii="Times New Roman" w:hAnsi="Times New Roman"/>
          <w:sz w:val="24"/>
          <w:szCs w:val="24"/>
        </w:rPr>
        <w:t xml:space="preserve">rzedsięwzięcia </w:t>
      </w:r>
      <w:r w:rsidR="007A2805" w:rsidRPr="00BD2BE4">
        <w:rPr>
          <w:rFonts w:ascii="Times New Roman" w:hAnsi="Times New Roman"/>
          <w:sz w:val="24"/>
          <w:szCs w:val="24"/>
        </w:rPr>
        <w:t xml:space="preserve">polegającego </w:t>
      </w:r>
      <w:r w:rsidR="00C16321" w:rsidRPr="00C16321">
        <w:rPr>
          <w:rFonts w:ascii="Times New Roman" w:hAnsi="Times New Roman"/>
          <w:sz w:val="24"/>
          <w:szCs w:val="24"/>
        </w:rPr>
        <w:t xml:space="preserve">na „Budowie gazociągu w/c DN200 w miejscowości Solec Kujawski” </w:t>
      </w:r>
      <w:r w:rsidR="00C16321">
        <w:rPr>
          <w:rFonts w:ascii="Times New Roman" w:hAnsi="Times New Roman"/>
          <w:sz w:val="24"/>
          <w:szCs w:val="24"/>
        </w:rPr>
        <w:t xml:space="preserve">na </w:t>
      </w:r>
      <w:r w:rsidR="00C16321" w:rsidRPr="00C16321">
        <w:rPr>
          <w:rFonts w:ascii="Times New Roman" w:hAnsi="Times New Roman"/>
          <w:sz w:val="24"/>
          <w:szCs w:val="24"/>
        </w:rPr>
        <w:t>dział</w:t>
      </w:r>
      <w:r w:rsidR="00C16321">
        <w:rPr>
          <w:rFonts w:ascii="Times New Roman" w:hAnsi="Times New Roman"/>
          <w:sz w:val="24"/>
          <w:szCs w:val="24"/>
        </w:rPr>
        <w:t>kach</w:t>
      </w:r>
      <w:r w:rsidR="00C16321" w:rsidRPr="00C16321">
        <w:rPr>
          <w:rFonts w:ascii="Times New Roman" w:hAnsi="Times New Roman"/>
          <w:sz w:val="24"/>
          <w:szCs w:val="24"/>
        </w:rPr>
        <w:t xml:space="preserve"> ewidencyjnych o nr 71/1 i 74/7, obręb M. Solec Kujawski [0001], gmina Solec Kujawski, powiat bydgoski, województwo Kujawsko – Pomorskie</w:t>
      </w:r>
      <w:r>
        <w:rPr>
          <w:rFonts w:ascii="Times New Roman" w:hAnsi="Times New Roman"/>
          <w:sz w:val="24"/>
          <w:szCs w:val="24"/>
        </w:rPr>
        <w:t>,</w:t>
      </w:r>
      <w:r w:rsidRPr="004A333F">
        <w:rPr>
          <w:rFonts w:ascii="Times New Roman" w:hAnsi="Times New Roman"/>
          <w:i/>
          <w:sz w:val="24"/>
          <w:szCs w:val="24"/>
        </w:rPr>
        <w:t xml:space="preserve"> </w:t>
      </w:r>
      <w:r w:rsidR="00673C89" w:rsidRPr="004A333F">
        <w:rPr>
          <w:rFonts w:ascii="Times New Roman" w:hAnsi="Times New Roman"/>
          <w:b/>
          <w:sz w:val="24"/>
          <w:szCs w:val="24"/>
        </w:rPr>
        <w:t>zakończono e</w:t>
      </w:r>
      <w:r w:rsidR="006649AE" w:rsidRPr="004A333F">
        <w:rPr>
          <w:rFonts w:ascii="Times New Roman" w:hAnsi="Times New Roman"/>
          <w:b/>
          <w:sz w:val="24"/>
          <w:szCs w:val="24"/>
        </w:rPr>
        <w:t>tap zasięgania opinii</w:t>
      </w:r>
      <w:r w:rsidR="007A2805">
        <w:rPr>
          <w:rFonts w:ascii="Times New Roman" w:hAnsi="Times New Roman"/>
          <w:sz w:val="24"/>
          <w:szCs w:val="24"/>
        </w:rPr>
        <w:t xml:space="preserve"> w </w:t>
      </w:r>
      <w:r w:rsidR="00673C89" w:rsidRPr="00673C89">
        <w:rPr>
          <w:rFonts w:ascii="Times New Roman" w:hAnsi="Times New Roman"/>
          <w:sz w:val="24"/>
          <w:szCs w:val="24"/>
        </w:rPr>
        <w:t xml:space="preserve">zakresie konieczności przeprowadzenia oceny oddziaływania przedsięwzięcia na środowisko oraz </w:t>
      </w:r>
      <w:r w:rsidRPr="006649AE">
        <w:rPr>
          <w:rFonts w:ascii="Times New Roman" w:hAnsi="Times New Roman"/>
          <w:b/>
          <w:sz w:val="24"/>
          <w:szCs w:val="24"/>
        </w:rPr>
        <w:t>zebrano</w:t>
      </w:r>
      <w:r w:rsidR="00673C89" w:rsidRPr="006649AE">
        <w:rPr>
          <w:rFonts w:ascii="Times New Roman" w:hAnsi="Times New Roman"/>
          <w:b/>
          <w:sz w:val="24"/>
          <w:szCs w:val="24"/>
        </w:rPr>
        <w:t xml:space="preserve"> wystarczające dowody </w:t>
      </w:r>
      <w:r w:rsidR="004A333F">
        <w:rPr>
          <w:rFonts w:ascii="Times New Roman" w:hAnsi="Times New Roman"/>
          <w:b/>
          <w:sz w:val="24"/>
          <w:szCs w:val="24"/>
        </w:rPr>
        <w:t xml:space="preserve">i </w:t>
      </w:r>
      <w:r w:rsidRPr="006649AE">
        <w:rPr>
          <w:rFonts w:ascii="Times New Roman" w:hAnsi="Times New Roman"/>
          <w:b/>
          <w:sz w:val="24"/>
          <w:szCs w:val="24"/>
        </w:rPr>
        <w:t>materiały pozwalające na wydanie przedmiotowej decyzji</w:t>
      </w:r>
      <w:r w:rsidRPr="00673C89">
        <w:rPr>
          <w:rFonts w:ascii="Times New Roman" w:hAnsi="Times New Roman"/>
          <w:sz w:val="24"/>
          <w:szCs w:val="24"/>
        </w:rPr>
        <w:t>.</w:t>
      </w:r>
    </w:p>
    <w:p w:rsidR="0001664C" w:rsidRDefault="00CA5D8A" w:rsidP="00673C8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Regionalny Dyrektor Ochrony Środowiska w Bydgoszczy</w:t>
      </w:r>
      <w:r w:rsidR="009B7C0C">
        <w:rPr>
          <w:rFonts w:ascii="Times New Roman" w:hAnsi="Times New Roman"/>
          <w:sz w:val="24"/>
          <w:szCs w:val="24"/>
        </w:rPr>
        <w:t xml:space="preserve"> </w:t>
      </w:r>
      <w:r w:rsidR="00673C89">
        <w:rPr>
          <w:rFonts w:ascii="Times New Roman" w:hAnsi="Times New Roman"/>
          <w:sz w:val="24"/>
          <w:szCs w:val="24"/>
        </w:rPr>
        <w:t xml:space="preserve">wyraził opinię o braku konieczności przeprowadzenia oceny oddziaływania na środowisko </w:t>
      </w:r>
      <w:r w:rsidR="002A47A1">
        <w:rPr>
          <w:rFonts w:ascii="Times New Roman" w:hAnsi="Times New Roman"/>
          <w:sz w:val="24"/>
          <w:szCs w:val="24"/>
        </w:rPr>
        <w:t xml:space="preserve">oraz wskazał istotne warunki korzystania ze środowiska </w:t>
      </w:r>
      <w:r w:rsidR="00673C89">
        <w:rPr>
          <w:rFonts w:ascii="Times New Roman" w:hAnsi="Times New Roman"/>
          <w:sz w:val="24"/>
          <w:szCs w:val="24"/>
        </w:rPr>
        <w:t>(znak: WOO.4220.</w:t>
      </w:r>
      <w:r w:rsidR="00C16321">
        <w:rPr>
          <w:rFonts w:ascii="Times New Roman" w:hAnsi="Times New Roman"/>
          <w:sz w:val="24"/>
          <w:szCs w:val="24"/>
        </w:rPr>
        <w:t>866</w:t>
      </w:r>
      <w:r w:rsidR="00673C89">
        <w:rPr>
          <w:rFonts w:ascii="Times New Roman" w:hAnsi="Times New Roman"/>
          <w:sz w:val="24"/>
          <w:szCs w:val="24"/>
        </w:rPr>
        <w:t>.2024.</w:t>
      </w:r>
      <w:r w:rsidR="00C16321">
        <w:rPr>
          <w:rFonts w:ascii="Times New Roman" w:hAnsi="Times New Roman"/>
          <w:sz w:val="24"/>
          <w:szCs w:val="24"/>
        </w:rPr>
        <w:t>DK.5</w:t>
      </w:r>
      <w:r w:rsidR="00673C89">
        <w:rPr>
          <w:rFonts w:ascii="Times New Roman" w:hAnsi="Times New Roman"/>
          <w:sz w:val="24"/>
          <w:szCs w:val="24"/>
        </w:rPr>
        <w:t>, wpływ do tut. urzędu</w:t>
      </w:r>
      <w:r w:rsidR="00C16321">
        <w:rPr>
          <w:rFonts w:ascii="Times New Roman" w:hAnsi="Times New Roman"/>
          <w:sz w:val="24"/>
          <w:szCs w:val="24"/>
        </w:rPr>
        <w:t xml:space="preserve"> 23.04.2025 </w:t>
      </w:r>
      <w:r w:rsidR="00673C89">
        <w:rPr>
          <w:rFonts w:ascii="Times New Roman" w:hAnsi="Times New Roman"/>
          <w:sz w:val="24"/>
          <w:szCs w:val="24"/>
        </w:rPr>
        <w:t>r.)</w:t>
      </w:r>
      <w:r w:rsidR="004A33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Państwowy Powiatowy Inspektor Sanitarny w Bydgoszczy oraz Dyrektor Zarządu Zlewni w Toruniu Państwowego Gospodarstwa Wodnego Wody Polskie wyrazili opini</w:t>
      </w:r>
      <w:r w:rsidR="00673C8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 braku konieczności przeprowadzenia oceny oddziaływania na środowisko dla ww. przedsięwzięcia.</w:t>
      </w:r>
    </w:p>
    <w:p w:rsidR="009D3A55" w:rsidRPr="009D3A55" w:rsidRDefault="004A333F" w:rsidP="009D3A55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</w:t>
      </w:r>
      <w:r w:rsidR="00627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przedmiotowego </w:t>
      </w:r>
      <w:r w:rsidR="009D3A55" w:rsidRPr="009D3A55">
        <w:rPr>
          <w:rFonts w:ascii="Times New Roman" w:hAnsi="Times New Roman"/>
          <w:sz w:val="24"/>
          <w:szCs w:val="24"/>
        </w:rPr>
        <w:t>postępowania mogą zapoznać się z aktami sprawy, jak również wnieść ewentualne wnioski i dowody, w Referacie Ochrony Środowiska i Rolnictwa tut. Urzędu (przy ul. Toruńskiej 8a, pokój nr 1, tel. 52 387 01 61 po wcześ</w:t>
      </w:r>
      <w:r w:rsidR="0062720C">
        <w:rPr>
          <w:rFonts w:ascii="Times New Roman" w:hAnsi="Times New Roman"/>
          <w:sz w:val="24"/>
          <w:szCs w:val="24"/>
        </w:rPr>
        <w:t xml:space="preserve">niejszym uzgodnieniu terminu) w </w:t>
      </w:r>
      <w:r w:rsidR="009D3A55" w:rsidRPr="009D3A55">
        <w:rPr>
          <w:rFonts w:ascii="Times New Roman" w:hAnsi="Times New Roman"/>
          <w:sz w:val="24"/>
          <w:szCs w:val="24"/>
        </w:rPr>
        <w:t>godzinach otwarcia Urzędu (w poniedziałki, środy, czwartki: 7:30-15:15, we wtorki: 7:30-17:00, w piątki: 8:00-15:15).</w:t>
      </w:r>
      <w:r w:rsidR="009D3A55" w:rsidRPr="009D3A55">
        <w:t xml:space="preserve"> </w:t>
      </w:r>
      <w:r w:rsidR="009D3A55" w:rsidRPr="009D3A55">
        <w:rPr>
          <w:rFonts w:ascii="Times New Roman" w:hAnsi="Times New Roman"/>
          <w:sz w:val="24"/>
          <w:szCs w:val="24"/>
        </w:rPr>
        <w:t xml:space="preserve">Strony postępowania mogą wypowiedzieć się co do zebranych dowodów, materiałów i zgłoszonych żądań </w:t>
      </w:r>
      <w:r w:rsidR="009D3A55" w:rsidRPr="009D3A55">
        <w:rPr>
          <w:rFonts w:ascii="Times New Roman" w:hAnsi="Times New Roman"/>
          <w:b/>
          <w:sz w:val="24"/>
          <w:szCs w:val="24"/>
        </w:rPr>
        <w:t xml:space="preserve">w terminie 7 dni </w:t>
      </w:r>
      <w:r w:rsidR="009D3A55" w:rsidRPr="007D5CB9">
        <w:rPr>
          <w:rFonts w:ascii="Times New Roman" w:hAnsi="Times New Roman"/>
          <w:sz w:val="24"/>
          <w:szCs w:val="24"/>
        </w:rPr>
        <w:t>od dnia skutecznego doręczenia</w:t>
      </w:r>
      <w:r w:rsidR="009D3A55" w:rsidRPr="009D3A55">
        <w:rPr>
          <w:rFonts w:ascii="Times New Roman" w:hAnsi="Times New Roman"/>
          <w:sz w:val="24"/>
          <w:szCs w:val="24"/>
        </w:rPr>
        <w:t xml:space="preserve"> niniejszego zawiadomienia. </w:t>
      </w:r>
      <w:r w:rsidR="009D3A55" w:rsidRPr="006649AE">
        <w:rPr>
          <w:rFonts w:ascii="Times New Roman" w:hAnsi="Times New Roman"/>
          <w:b/>
          <w:sz w:val="24"/>
          <w:szCs w:val="24"/>
        </w:rPr>
        <w:t>Po upływie ww. terminu zos</w:t>
      </w:r>
      <w:r w:rsidR="006649AE" w:rsidRPr="006649AE">
        <w:rPr>
          <w:rFonts w:ascii="Times New Roman" w:hAnsi="Times New Roman"/>
          <w:b/>
          <w:sz w:val="24"/>
          <w:szCs w:val="24"/>
        </w:rPr>
        <w:t>tanie wydana decyzja o </w:t>
      </w:r>
      <w:r w:rsidR="009D3A55" w:rsidRPr="006649AE">
        <w:rPr>
          <w:rFonts w:ascii="Times New Roman" w:hAnsi="Times New Roman"/>
          <w:b/>
          <w:sz w:val="24"/>
          <w:szCs w:val="24"/>
        </w:rPr>
        <w:t>środowiskowych uwarunkowaniach</w:t>
      </w:r>
      <w:r w:rsidR="009D3A55" w:rsidRPr="009D3A55">
        <w:rPr>
          <w:rFonts w:ascii="Times New Roman" w:hAnsi="Times New Roman"/>
          <w:sz w:val="24"/>
          <w:szCs w:val="24"/>
        </w:rPr>
        <w:t>.</w:t>
      </w:r>
    </w:p>
    <w:p w:rsidR="00547ED0" w:rsidRDefault="009D3A55" w:rsidP="00167CFD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D3A55">
        <w:rPr>
          <w:rFonts w:ascii="Times New Roman" w:hAnsi="Times New Roman"/>
          <w:sz w:val="24"/>
          <w:szCs w:val="24"/>
        </w:rPr>
        <w:t>Ponieważ w powyższej sprawie liczba stron postępowani</w:t>
      </w:r>
      <w:r w:rsidR="00C150ED">
        <w:rPr>
          <w:rFonts w:ascii="Times New Roman" w:hAnsi="Times New Roman"/>
          <w:sz w:val="24"/>
          <w:szCs w:val="24"/>
        </w:rPr>
        <w:t>a przekracza 10, zgodnie z art. </w:t>
      </w:r>
      <w:r w:rsidRPr="009D3A55">
        <w:rPr>
          <w:rFonts w:ascii="Times New Roman" w:hAnsi="Times New Roman"/>
          <w:sz w:val="24"/>
          <w:szCs w:val="24"/>
        </w:rPr>
        <w:t xml:space="preserve">74 </w:t>
      </w:r>
      <w:r w:rsidR="009B7C0C">
        <w:rPr>
          <w:rFonts w:ascii="Times New Roman" w:hAnsi="Times New Roman"/>
          <w:sz w:val="24"/>
          <w:szCs w:val="24"/>
        </w:rPr>
        <w:t xml:space="preserve">ust. 3 ustawy ooś oraz art. 49 </w:t>
      </w:r>
      <w:r w:rsidR="009B7C0C" w:rsidRPr="009B7C0C">
        <w:rPr>
          <w:rFonts w:ascii="Times New Roman" w:hAnsi="Times New Roman"/>
          <w:i/>
          <w:sz w:val="24"/>
          <w:szCs w:val="24"/>
        </w:rPr>
        <w:t>K</w:t>
      </w:r>
      <w:r w:rsidRPr="009B7C0C">
        <w:rPr>
          <w:rFonts w:ascii="Times New Roman" w:hAnsi="Times New Roman"/>
          <w:i/>
          <w:sz w:val="24"/>
          <w:szCs w:val="24"/>
        </w:rPr>
        <w:t>pa</w:t>
      </w:r>
      <w:r w:rsidRPr="009D3A55">
        <w:rPr>
          <w:rFonts w:ascii="Times New Roman" w:hAnsi="Times New Roman"/>
          <w:sz w:val="24"/>
          <w:szCs w:val="24"/>
        </w:rPr>
        <w:t xml:space="preserve"> – obwieszczenie zostaje zamieszczone na tablicy ogłoszeń Urzędu Miejskiego w Solcu Kujawskim, w miejscu ogólnodostępnym w pobliżu miejsca inwestycji (tablica ogłoszeń) oraz na stronie Biuletynu Informacji Publicznej Urzędu Miejskiego w Solcu Kujawskim: https://mst-solec</w:t>
      </w:r>
      <w:r w:rsidR="006649AE">
        <w:rPr>
          <w:rFonts w:ascii="Times New Roman" w:hAnsi="Times New Roman"/>
          <w:sz w:val="24"/>
          <w:szCs w:val="24"/>
        </w:rPr>
        <w:t xml:space="preserve">-kujawski.rbip.mojregion.info/  </w:t>
      </w:r>
      <w:r w:rsidRPr="009D3A55">
        <w:rPr>
          <w:rFonts w:ascii="Times New Roman" w:hAnsi="Times New Roman"/>
          <w:sz w:val="24"/>
          <w:szCs w:val="24"/>
        </w:rPr>
        <w:t>Zawiadomienie uważa się za dokonane po upływie 14 dni od dnia, w którym nastąpiło publiczne obwieszczenie.</w:t>
      </w:r>
    </w:p>
    <w:sectPr w:rsidR="00547ED0" w:rsidSect="00547ED0">
      <w:pgSz w:w="11906" w:h="16838"/>
      <w:pgMar w:top="1135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189" w:rsidRDefault="00AA0189">
      <w:r>
        <w:separator/>
      </w:r>
    </w:p>
  </w:endnote>
  <w:endnote w:type="continuationSeparator" w:id="0">
    <w:p w:rsidR="00AA0189" w:rsidRDefault="00AA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189" w:rsidRDefault="00AA0189">
      <w:r>
        <w:rPr>
          <w:color w:val="000000"/>
        </w:rPr>
        <w:separator/>
      </w:r>
    </w:p>
  </w:footnote>
  <w:footnote w:type="continuationSeparator" w:id="0">
    <w:p w:rsidR="00AA0189" w:rsidRDefault="00AA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4C"/>
    <w:rsid w:val="00011C50"/>
    <w:rsid w:val="0001609D"/>
    <w:rsid w:val="0001664C"/>
    <w:rsid w:val="000175E8"/>
    <w:rsid w:val="0003446D"/>
    <w:rsid w:val="00151570"/>
    <w:rsid w:val="00167CFD"/>
    <w:rsid w:val="002A47A1"/>
    <w:rsid w:val="00365647"/>
    <w:rsid w:val="0042564A"/>
    <w:rsid w:val="004A333F"/>
    <w:rsid w:val="00547ED0"/>
    <w:rsid w:val="0062720C"/>
    <w:rsid w:val="006649AE"/>
    <w:rsid w:val="00673C89"/>
    <w:rsid w:val="006E0656"/>
    <w:rsid w:val="00765CBB"/>
    <w:rsid w:val="007A2805"/>
    <w:rsid w:val="007D5CB9"/>
    <w:rsid w:val="00857855"/>
    <w:rsid w:val="00873EEA"/>
    <w:rsid w:val="008A08A8"/>
    <w:rsid w:val="009B7C0C"/>
    <w:rsid w:val="009D3A55"/>
    <w:rsid w:val="00A24471"/>
    <w:rsid w:val="00AA0189"/>
    <w:rsid w:val="00BC4CC8"/>
    <w:rsid w:val="00BD3789"/>
    <w:rsid w:val="00C150ED"/>
    <w:rsid w:val="00C16321"/>
    <w:rsid w:val="00C47013"/>
    <w:rsid w:val="00CA5D8A"/>
    <w:rsid w:val="00DC026A"/>
    <w:rsid w:val="00DF18D1"/>
    <w:rsid w:val="00F94259"/>
    <w:rsid w:val="00F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A8428-D5E1-4E33-8E83-E6EED916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uppressAutoHyphens w:val="0"/>
      <w:ind w:left="720"/>
      <w:textAlignment w:val="auto"/>
    </w:pPr>
  </w:style>
  <w:style w:type="character" w:styleId="Pogrubienie">
    <w:name w:val="Strong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Trzeciakowska</dc:creator>
  <dc:description/>
  <cp:lastModifiedBy>Zuzanna Trzeciakowska</cp:lastModifiedBy>
  <cp:revision>4</cp:revision>
  <dcterms:created xsi:type="dcterms:W3CDTF">2025-05-12T10:58:00Z</dcterms:created>
  <dcterms:modified xsi:type="dcterms:W3CDTF">2025-05-12T11:21:00Z</dcterms:modified>
</cp:coreProperties>
</file>