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E0A" w:rsidRPr="00455A2B" w:rsidRDefault="00DE6D40" w:rsidP="00863115">
      <w:pPr>
        <w:spacing w:before="360" w:after="0" w:line="360" w:lineRule="auto"/>
        <w:jc w:val="center"/>
        <w:rPr>
          <w:rFonts w:ascii="Times New Roman" w:hAnsi="Times New Roman" w:cs="Times New Roman"/>
          <w:b/>
          <w:smallCaps/>
          <w:spacing w:val="22"/>
          <w:sz w:val="28"/>
          <w:szCs w:val="28"/>
        </w:rPr>
      </w:pPr>
      <w:r w:rsidRPr="00455A2B">
        <w:rPr>
          <w:rFonts w:ascii="Times New Roman" w:hAnsi="Times New Roman" w:cs="Times New Roman"/>
          <w:b/>
          <w:smallCaps/>
          <w:spacing w:val="22"/>
          <w:sz w:val="28"/>
          <w:szCs w:val="28"/>
        </w:rPr>
        <w:t>CHARAKTERYSTYKA PRZEDSIĘWZIĘCIA</w:t>
      </w:r>
    </w:p>
    <w:p w:rsidR="00DD1CB6" w:rsidRPr="008C7FC5" w:rsidRDefault="00A74B0E" w:rsidP="008C7FC5">
      <w:pPr>
        <w:spacing w:before="240" w:after="0" w:line="276" w:lineRule="auto"/>
        <w:ind w:firstLine="708"/>
        <w:jc w:val="both"/>
        <w:rPr>
          <w:rFonts w:ascii="Times New Roman" w:hAnsi="Times New Roman" w:cs="Times New Roman"/>
          <w:sz w:val="24"/>
          <w:szCs w:val="24"/>
        </w:rPr>
      </w:pPr>
      <w:r w:rsidRPr="008C7FC5">
        <w:rPr>
          <w:rFonts w:ascii="Times New Roman" w:hAnsi="Times New Roman" w:cs="Times New Roman"/>
          <w:sz w:val="24"/>
          <w:szCs w:val="24"/>
        </w:rPr>
        <w:t>Niniejsza c</w:t>
      </w:r>
      <w:r w:rsidR="00443A49" w:rsidRPr="008C7FC5">
        <w:rPr>
          <w:rFonts w:ascii="Times New Roman" w:hAnsi="Times New Roman" w:cs="Times New Roman"/>
          <w:sz w:val="24"/>
          <w:szCs w:val="24"/>
        </w:rPr>
        <w:t>harakterystyka</w:t>
      </w:r>
      <w:r w:rsidR="00DD1CB6" w:rsidRPr="008C7FC5">
        <w:rPr>
          <w:rFonts w:ascii="Times New Roman" w:hAnsi="Times New Roman" w:cs="Times New Roman"/>
          <w:sz w:val="24"/>
          <w:szCs w:val="24"/>
        </w:rPr>
        <w:t xml:space="preserve"> przedsięwzięcia </w:t>
      </w:r>
      <w:r w:rsidR="0000108C" w:rsidRPr="008C7FC5">
        <w:rPr>
          <w:rFonts w:ascii="Times New Roman" w:hAnsi="Times New Roman" w:cs="Times New Roman"/>
          <w:sz w:val="24"/>
          <w:szCs w:val="24"/>
        </w:rPr>
        <w:t>stanowi załącznik do decyzji o środowiskowych uwarunkowaniach ROŚiR.6220.1.</w:t>
      </w:r>
      <w:r w:rsidR="00CB3EFE" w:rsidRPr="008C7FC5">
        <w:rPr>
          <w:rFonts w:ascii="Times New Roman" w:hAnsi="Times New Roman" w:cs="Times New Roman"/>
          <w:sz w:val="24"/>
          <w:szCs w:val="24"/>
        </w:rPr>
        <w:t>7</w:t>
      </w:r>
      <w:r w:rsidR="0000108C" w:rsidRPr="008C7FC5">
        <w:rPr>
          <w:rFonts w:ascii="Times New Roman" w:hAnsi="Times New Roman" w:cs="Times New Roman"/>
          <w:sz w:val="24"/>
          <w:szCs w:val="24"/>
        </w:rPr>
        <w:t>.202</w:t>
      </w:r>
      <w:r w:rsidR="00B77092" w:rsidRPr="008C7FC5">
        <w:rPr>
          <w:rFonts w:ascii="Times New Roman" w:hAnsi="Times New Roman" w:cs="Times New Roman"/>
          <w:sz w:val="24"/>
          <w:szCs w:val="24"/>
        </w:rPr>
        <w:t>4</w:t>
      </w:r>
      <w:r w:rsidR="00821E30" w:rsidRPr="008C7FC5">
        <w:rPr>
          <w:rFonts w:ascii="Times New Roman" w:hAnsi="Times New Roman" w:cs="Times New Roman"/>
          <w:sz w:val="24"/>
          <w:szCs w:val="24"/>
        </w:rPr>
        <w:t>,</w:t>
      </w:r>
      <w:r w:rsidR="0000108C" w:rsidRPr="008C7FC5">
        <w:rPr>
          <w:rFonts w:ascii="Times New Roman" w:hAnsi="Times New Roman" w:cs="Times New Roman"/>
          <w:sz w:val="24"/>
          <w:szCs w:val="24"/>
        </w:rPr>
        <w:t xml:space="preserve"> </w:t>
      </w:r>
      <w:r w:rsidR="00DD1CB6" w:rsidRPr="008C7FC5">
        <w:rPr>
          <w:rFonts w:ascii="Times New Roman" w:hAnsi="Times New Roman" w:cs="Times New Roman"/>
          <w:sz w:val="24"/>
          <w:szCs w:val="24"/>
        </w:rPr>
        <w:t xml:space="preserve">zgodnie z art. 84 ust. 2 </w:t>
      </w:r>
      <w:r w:rsidR="008A41D6" w:rsidRPr="008C7FC5">
        <w:rPr>
          <w:rFonts w:ascii="Times New Roman" w:hAnsi="Times New Roman" w:cs="Times New Roman"/>
          <w:sz w:val="24"/>
          <w:szCs w:val="24"/>
        </w:rPr>
        <w:t>ustawy z </w:t>
      </w:r>
      <w:r w:rsidR="0000108C" w:rsidRPr="008C7FC5">
        <w:rPr>
          <w:rFonts w:ascii="Times New Roman" w:hAnsi="Times New Roman" w:cs="Times New Roman"/>
          <w:sz w:val="24"/>
          <w:szCs w:val="24"/>
        </w:rPr>
        <w:t xml:space="preserve">dnia 3 </w:t>
      </w:r>
      <w:r w:rsidR="00DD1CB6" w:rsidRPr="008C7FC5">
        <w:rPr>
          <w:rFonts w:ascii="Times New Roman" w:hAnsi="Times New Roman" w:cs="Times New Roman"/>
          <w:sz w:val="24"/>
          <w:szCs w:val="24"/>
        </w:rPr>
        <w:t>października 2008 r. o udostępnianiu informacji o środowisku i jego oc</w:t>
      </w:r>
      <w:r w:rsidR="00AD1592" w:rsidRPr="008C7FC5">
        <w:rPr>
          <w:rFonts w:ascii="Times New Roman" w:hAnsi="Times New Roman" w:cs="Times New Roman"/>
          <w:sz w:val="24"/>
          <w:szCs w:val="24"/>
        </w:rPr>
        <w:t xml:space="preserve">hronie, udziale społeczeństwa w </w:t>
      </w:r>
      <w:r w:rsidR="00DD1CB6" w:rsidRPr="008C7FC5">
        <w:rPr>
          <w:rFonts w:ascii="Times New Roman" w:hAnsi="Times New Roman" w:cs="Times New Roman"/>
          <w:sz w:val="24"/>
          <w:szCs w:val="24"/>
        </w:rPr>
        <w:t>ochronie środowiska oraz o ocenach oddziaływ</w:t>
      </w:r>
      <w:r w:rsidR="003456C5" w:rsidRPr="008C7FC5">
        <w:rPr>
          <w:rFonts w:ascii="Times New Roman" w:hAnsi="Times New Roman" w:cs="Times New Roman"/>
          <w:sz w:val="24"/>
          <w:szCs w:val="24"/>
        </w:rPr>
        <w:t>ania na środowisko (Dz. U. 202</w:t>
      </w:r>
      <w:r w:rsidR="007D6980" w:rsidRPr="008C7FC5">
        <w:rPr>
          <w:rFonts w:ascii="Times New Roman" w:hAnsi="Times New Roman" w:cs="Times New Roman"/>
          <w:sz w:val="24"/>
          <w:szCs w:val="24"/>
        </w:rPr>
        <w:t>4</w:t>
      </w:r>
      <w:r w:rsidR="003456C5" w:rsidRPr="008C7FC5">
        <w:rPr>
          <w:rFonts w:ascii="Times New Roman" w:hAnsi="Times New Roman" w:cs="Times New Roman"/>
          <w:sz w:val="24"/>
          <w:szCs w:val="24"/>
        </w:rPr>
        <w:t> </w:t>
      </w:r>
      <w:r w:rsidR="00DD1CB6" w:rsidRPr="008C7FC5">
        <w:rPr>
          <w:rFonts w:ascii="Times New Roman" w:hAnsi="Times New Roman" w:cs="Times New Roman"/>
          <w:sz w:val="24"/>
          <w:szCs w:val="24"/>
        </w:rPr>
        <w:t>r. poz. 1</w:t>
      </w:r>
      <w:r w:rsidR="007D6980" w:rsidRPr="008C7FC5">
        <w:rPr>
          <w:rFonts w:ascii="Times New Roman" w:hAnsi="Times New Roman" w:cs="Times New Roman"/>
          <w:sz w:val="24"/>
          <w:szCs w:val="24"/>
        </w:rPr>
        <w:t>112</w:t>
      </w:r>
      <w:r w:rsidR="00DD1CB6" w:rsidRPr="008C7FC5">
        <w:rPr>
          <w:rFonts w:ascii="Times New Roman" w:hAnsi="Times New Roman" w:cs="Times New Roman"/>
          <w:sz w:val="24"/>
          <w:szCs w:val="24"/>
        </w:rPr>
        <w:t xml:space="preserve"> </w:t>
      </w:r>
      <w:r w:rsidR="000606C3" w:rsidRPr="008C7FC5">
        <w:rPr>
          <w:rFonts w:ascii="Times New Roman" w:hAnsi="Times New Roman" w:cs="Times New Roman"/>
          <w:sz w:val="24"/>
          <w:szCs w:val="24"/>
        </w:rPr>
        <w:t xml:space="preserve">z </w:t>
      </w:r>
      <w:proofErr w:type="spellStart"/>
      <w:r w:rsidR="000606C3" w:rsidRPr="008C7FC5">
        <w:rPr>
          <w:rFonts w:ascii="Times New Roman" w:hAnsi="Times New Roman" w:cs="Times New Roman"/>
          <w:sz w:val="24"/>
          <w:szCs w:val="24"/>
        </w:rPr>
        <w:t>późn</w:t>
      </w:r>
      <w:proofErr w:type="spellEnd"/>
      <w:r w:rsidR="000606C3" w:rsidRPr="008C7FC5">
        <w:rPr>
          <w:rFonts w:ascii="Times New Roman" w:hAnsi="Times New Roman" w:cs="Times New Roman"/>
          <w:sz w:val="24"/>
          <w:szCs w:val="24"/>
        </w:rPr>
        <w:t>. zm.</w:t>
      </w:r>
      <w:r w:rsidR="00DD1CB6" w:rsidRPr="008C7FC5">
        <w:rPr>
          <w:rFonts w:ascii="Times New Roman" w:hAnsi="Times New Roman" w:cs="Times New Roman"/>
          <w:sz w:val="24"/>
          <w:szCs w:val="24"/>
        </w:rPr>
        <w:t>)</w:t>
      </w:r>
      <w:r w:rsidR="00D83D0F" w:rsidRPr="008C7FC5">
        <w:rPr>
          <w:rFonts w:ascii="Times New Roman" w:hAnsi="Times New Roman" w:cs="Times New Roman"/>
          <w:sz w:val="24"/>
          <w:szCs w:val="24"/>
        </w:rPr>
        <w:t>.</w:t>
      </w:r>
    </w:p>
    <w:p w:rsidR="00914A7E" w:rsidRPr="008C7FC5" w:rsidRDefault="00914A7E" w:rsidP="008C7FC5">
      <w:pPr>
        <w:spacing w:before="240" w:after="0" w:line="276" w:lineRule="auto"/>
        <w:ind w:firstLine="708"/>
        <w:jc w:val="both"/>
        <w:rPr>
          <w:rFonts w:ascii="Times New Roman" w:hAnsi="Times New Roman" w:cs="Times New Roman"/>
          <w:sz w:val="24"/>
          <w:szCs w:val="24"/>
        </w:rPr>
      </w:pPr>
      <w:r w:rsidRPr="008C7FC5">
        <w:rPr>
          <w:rFonts w:ascii="Times New Roman" w:hAnsi="Times New Roman" w:cs="Times New Roman"/>
          <w:sz w:val="24"/>
          <w:szCs w:val="24"/>
        </w:rPr>
        <w:t xml:space="preserve">Przedmiotem planowanego przedsięwzięcia jest budowa nowego odcinka gazociągu wysokiego ciśnienia DN200stal o długości 90 m między dwoma włączeniami do istniejącego gazociągu DN200 na działce 71/1 i 74/4, obręb M. Solec Kujawski, gmina Solec Kujawski, leżącej przy ul. Leśnej w Solcu Kujawskim. </w:t>
      </w:r>
      <w:r w:rsidRPr="008C7FC5">
        <w:rPr>
          <w:rFonts w:ascii="Times New Roman" w:hAnsi="Times New Roman" w:cs="Times New Roman"/>
          <w:sz w:val="24"/>
          <w:szCs w:val="24"/>
        </w:rPr>
        <w:t>Gazociąg zostanie poprowadzony przez obszary należące do właścicieli prywatnych.</w:t>
      </w:r>
      <w:r w:rsidRPr="008C7FC5">
        <w:rPr>
          <w:rFonts w:ascii="Times New Roman" w:hAnsi="Times New Roman" w:cs="Times New Roman"/>
          <w:sz w:val="24"/>
          <w:szCs w:val="24"/>
        </w:rPr>
        <w:t xml:space="preserve"> Współrzędne punktu znajdującego się w obrębie ww. działek w układzie WGS 84 to: </w:t>
      </w:r>
      <w:r w:rsidR="00740AB8" w:rsidRPr="00740AB8">
        <w:rPr>
          <w:rFonts w:ascii="Times New Roman" w:hAnsi="Times New Roman" w:cs="Times New Roman"/>
          <w:sz w:val="24"/>
          <w:szCs w:val="24"/>
        </w:rPr>
        <w:t>53°04'03.9"N 18°12'59.6"E</w:t>
      </w:r>
      <w:r w:rsidRPr="008C7FC5">
        <w:rPr>
          <w:rFonts w:ascii="Times New Roman" w:hAnsi="Times New Roman" w:cs="Times New Roman"/>
          <w:sz w:val="24"/>
          <w:szCs w:val="24"/>
        </w:rPr>
        <w:t>.</w:t>
      </w:r>
    </w:p>
    <w:p w:rsidR="008C7FC5" w:rsidRPr="008C7FC5" w:rsidRDefault="008C7FC5" w:rsidP="008C7FC5">
      <w:pPr>
        <w:spacing w:before="240" w:after="0" w:line="276" w:lineRule="auto"/>
        <w:ind w:firstLine="708"/>
        <w:jc w:val="both"/>
        <w:rPr>
          <w:rFonts w:ascii="Times New Roman" w:hAnsi="Times New Roman" w:cs="Times New Roman"/>
          <w:sz w:val="24"/>
          <w:szCs w:val="24"/>
        </w:rPr>
      </w:pPr>
      <w:r w:rsidRPr="008C7FC5">
        <w:rPr>
          <w:rFonts w:ascii="Times New Roman" w:hAnsi="Times New Roman" w:cs="Times New Roman"/>
          <w:sz w:val="24"/>
          <w:szCs w:val="24"/>
        </w:rPr>
        <w:t>Na obszarze inwestycji brak jest obowiązującego planu zagospodarowania przestrzennego.</w:t>
      </w:r>
      <w:r w:rsidRPr="008C7FC5">
        <w:rPr>
          <w:rFonts w:ascii="Times New Roman" w:hAnsi="Times New Roman" w:cs="Times New Roman"/>
          <w:sz w:val="24"/>
          <w:szCs w:val="24"/>
        </w:rPr>
        <w:t xml:space="preserve"> </w:t>
      </w:r>
      <w:r w:rsidRPr="008C7FC5">
        <w:rPr>
          <w:rFonts w:ascii="Times New Roman" w:hAnsi="Times New Roman" w:cs="Times New Roman"/>
          <w:sz w:val="24"/>
          <w:szCs w:val="24"/>
        </w:rPr>
        <w:t>Dla przedmiotowego zadania polegającego na budowie gazociągu wysokiego ciśnienia pozyskiwana będzie decyzja o ustaleniu lokalizacji inwestycji celu publicznego.</w:t>
      </w:r>
    </w:p>
    <w:p w:rsidR="00914A7E" w:rsidRPr="008C7FC5" w:rsidRDefault="00914A7E" w:rsidP="008C7FC5">
      <w:pPr>
        <w:spacing w:before="240" w:after="0" w:line="276" w:lineRule="auto"/>
        <w:ind w:firstLine="708"/>
        <w:jc w:val="both"/>
        <w:rPr>
          <w:rFonts w:ascii="Times New Roman" w:hAnsi="Times New Roman" w:cs="Times New Roman"/>
          <w:sz w:val="24"/>
          <w:szCs w:val="24"/>
        </w:rPr>
      </w:pPr>
      <w:r w:rsidRPr="008C7FC5">
        <w:rPr>
          <w:rFonts w:ascii="Times New Roman" w:hAnsi="Times New Roman" w:cs="Times New Roman"/>
          <w:sz w:val="24"/>
          <w:szCs w:val="24"/>
        </w:rPr>
        <w:t>Obszar planowanej in</w:t>
      </w:r>
      <w:r w:rsidRPr="008C7FC5">
        <w:rPr>
          <w:rFonts w:ascii="Times New Roman" w:hAnsi="Times New Roman" w:cs="Times New Roman"/>
          <w:sz w:val="24"/>
          <w:szCs w:val="24"/>
        </w:rPr>
        <w:t xml:space="preserve">westycji to teren nieutwardzony. </w:t>
      </w:r>
      <w:r w:rsidRPr="008C7FC5">
        <w:rPr>
          <w:rFonts w:ascii="Times New Roman" w:hAnsi="Times New Roman" w:cs="Times New Roman"/>
          <w:sz w:val="24"/>
          <w:szCs w:val="24"/>
        </w:rPr>
        <w:t>W odległości ok. 25</w:t>
      </w:r>
      <w:r w:rsidRPr="008C7FC5">
        <w:rPr>
          <w:rFonts w:ascii="Times New Roman" w:hAnsi="Times New Roman" w:cs="Times New Roman"/>
          <w:sz w:val="24"/>
          <w:szCs w:val="24"/>
        </w:rPr>
        <w:t> </w:t>
      </w:r>
      <w:r w:rsidRPr="008C7FC5">
        <w:rPr>
          <w:rFonts w:ascii="Times New Roman" w:hAnsi="Times New Roman" w:cs="Times New Roman"/>
          <w:sz w:val="24"/>
          <w:szCs w:val="24"/>
        </w:rPr>
        <w:t>m od obszaru projektowanego gazociągu na działce nr 910/3 zlokalizowana jest droga wojewódzka nr 249. Najbliższa zabudowa jednorodzinna zlokalizowana jest w odległości ok 30</w:t>
      </w:r>
      <w:r w:rsidRPr="008C7FC5">
        <w:rPr>
          <w:rFonts w:ascii="Times New Roman" w:hAnsi="Times New Roman" w:cs="Times New Roman"/>
          <w:sz w:val="24"/>
          <w:szCs w:val="24"/>
        </w:rPr>
        <w:t> </w:t>
      </w:r>
      <w:r w:rsidRPr="008C7FC5">
        <w:rPr>
          <w:rFonts w:ascii="Times New Roman" w:hAnsi="Times New Roman" w:cs="Times New Roman"/>
          <w:sz w:val="24"/>
          <w:szCs w:val="24"/>
        </w:rPr>
        <w:t xml:space="preserve">m od realizacji przedsięwzięcia. </w:t>
      </w:r>
    </w:p>
    <w:p w:rsidR="00914A7E" w:rsidRPr="008C7FC5" w:rsidRDefault="00914A7E" w:rsidP="008C7FC5">
      <w:pPr>
        <w:spacing w:after="0" w:line="276" w:lineRule="auto"/>
        <w:ind w:firstLine="708"/>
        <w:jc w:val="both"/>
        <w:rPr>
          <w:rFonts w:ascii="Times New Roman" w:hAnsi="Times New Roman" w:cs="Times New Roman"/>
          <w:sz w:val="24"/>
          <w:szCs w:val="24"/>
        </w:rPr>
      </w:pPr>
      <w:r w:rsidRPr="008C7FC5">
        <w:rPr>
          <w:rFonts w:ascii="Times New Roman" w:hAnsi="Times New Roman" w:cs="Times New Roman"/>
          <w:sz w:val="24"/>
          <w:szCs w:val="24"/>
        </w:rPr>
        <w:t>Fragment istniejącego gazociągu DN200 pomiędzy miejscami włączeń zostanie wyłączony z użytkowania i usunięty. Budowa g</w:t>
      </w:r>
      <w:r w:rsidR="00051194">
        <w:rPr>
          <w:rFonts w:ascii="Times New Roman" w:hAnsi="Times New Roman" w:cs="Times New Roman"/>
          <w:sz w:val="24"/>
          <w:szCs w:val="24"/>
        </w:rPr>
        <w:t>azociągu nie spowoduje zmiany w </w:t>
      </w:r>
      <w:r w:rsidRPr="008C7FC5">
        <w:rPr>
          <w:rFonts w:ascii="Times New Roman" w:hAnsi="Times New Roman" w:cs="Times New Roman"/>
          <w:sz w:val="24"/>
          <w:szCs w:val="24"/>
        </w:rPr>
        <w:t>przeznaczeniu terenu oraz trwałych ograniczeń w użytkowaniu nieruchomości, przez które przechodzi sieć gaz</w:t>
      </w:r>
      <w:r w:rsidR="008C7FC5" w:rsidRPr="008C7FC5">
        <w:rPr>
          <w:rFonts w:ascii="Times New Roman" w:hAnsi="Times New Roman" w:cs="Times New Roman"/>
          <w:sz w:val="24"/>
          <w:szCs w:val="24"/>
        </w:rPr>
        <w:t>owa.</w:t>
      </w:r>
    </w:p>
    <w:p w:rsidR="00914A7E" w:rsidRPr="008C7FC5" w:rsidRDefault="00914A7E" w:rsidP="008C7FC5">
      <w:pPr>
        <w:spacing w:after="0" w:line="276" w:lineRule="auto"/>
        <w:ind w:firstLine="708"/>
        <w:jc w:val="both"/>
        <w:rPr>
          <w:rFonts w:ascii="Times New Roman" w:hAnsi="Times New Roman" w:cs="Times New Roman"/>
          <w:sz w:val="24"/>
          <w:szCs w:val="24"/>
        </w:rPr>
      </w:pPr>
    </w:p>
    <w:p w:rsidR="00914A7E" w:rsidRPr="008C7FC5" w:rsidRDefault="00914A7E" w:rsidP="008C7FC5">
      <w:pPr>
        <w:autoSpaceDE w:val="0"/>
        <w:autoSpaceDN w:val="0"/>
        <w:adjustRightInd w:val="0"/>
        <w:spacing w:after="0" w:line="276" w:lineRule="auto"/>
        <w:ind w:firstLine="708"/>
        <w:jc w:val="both"/>
        <w:rPr>
          <w:rFonts w:ascii="Times New Roman" w:hAnsi="Times New Roman" w:cs="Times New Roman"/>
          <w:sz w:val="24"/>
          <w:szCs w:val="24"/>
        </w:rPr>
      </w:pPr>
      <w:r w:rsidRPr="008C7FC5">
        <w:rPr>
          <w:rFonts w:ascii="Times New Roman" w:hAnsi="Times New Roman" w:cs="Times New Roman"/>
          <w:sz w:val="24"/>
          <w:szCs w:val="24"/>
        </w:rPr>
        <w:t>Strefa kontrolowana projektowanego gazociągu wysokiego ciśnienia wynosi 6</w:t>
      </w:r>
      <w:r w:rsidR="008C7FC5" w:rsidRPr="008C7FC5">
        <w:rPr>
          <w:rFonts w:ascii="Times New Roman" w:hAnsi="Times New Roman" w:cs="Times New Roman"/>
          <w:sz w:val="24"/>
          <w:szCs w:val="24"/>
        </w:rPr>
        <w:t> </w:t>
      </w:r>
      <w:r w:rsidRPr="008C7FC5">
        <w:rPr>
          <w:rFonts w:ascii="Times New Roman" w:hAnsi="Times New Roman" w:cs="Times New Roman"/>
          <w:sz w:val="24"/>
          <w:szCs w:val="24"/>
        </w:rPr>
        <w:t>m (po 3</w:t>
      </w:r>
      <w:r w:rsidR="008C7FC5" w:rsidRPr="008C7FC5">
        <w:rPr>
          <w:rFonts w:ascii="Times New Roman" w:hAnsi="Times New Roman" w:cs="Times New Roman"/>
          <w:sz w:val="24"/>
          <w:szCs w:val="24"/>
        </w:rPr>
        <w:t> </w:t>
      </w:r>
      <w:r w:rsidRPr="008C7FC5">
        <w:rPr>
          <w:rFonts w:ascii="Times New Roman" w:hAnsi="Times New Roman" w:cs="Times New Roman"/>
          <w:sz w:val="24"/>
          <w:szCs w:val="24"/>
        </w:rPr>
        <w:t>m od osi gazociągu). Projektowany odcinek istniejącego gazociągu DN200 w rzucie poziomym zajmuje powierzchnię ok. 19,7</w:t>
      </w:r>
      <w:r w:rsidR="00051194">
        <w:rPr>
          <w:rFonts w:ascii="Times New Roman" w:hAnsi="Times New Roman" w:cs="Times New Roman"/>
          <w:sz w:val="24"/>
          <w:szCs w:val="24"/>
        </w:rPr>
        <w:t> </w:t>
      </w:r>
      <w:r w:rsidRPr="008C7FC5">
        <w:rPr>
          <w:rFonts w:ascii="Times New Roman" w:hAnsi="Times New Roman" w:cs="Times New Roman"/>
          <w:sz w:val="24"/>
          <w:szCs w:val="24"/>
        </w:rPr>
        <w:t>m</w:t>
      </w:r>
      <w:r w:rsidRPr="00051194">
        <w:rPr>
          <w:rFonts w:ascii="Times New Roman" w:hAnsi="Times New Roman" w:cs="Times New Roman"/>
          <w:sz w:val="24"/>
          <w:szCs w:val="24"/>
          <w:vertAlign w:val="superscript"/>
        </w:rPr>
        <w:t>2</w:t>
      </w:r>
      <w:r w:rsidRPr="008C7FC5">
        <w:rPr>
          <w:rFonts w:ascii="Times New Roman" w:hAnsi="Times New Roman" w:cs="Times New Roman"/>
          <w:sz w:val="24"/>
          <w:szCs w:val="24"/>
        </w:rPr>
        <w:t>. Likwid</w:t>
      </w:r>
      <w:r w:rsidR="00051194">
        <w:rPr>
          <w:rFonts w:ascii="Times New Roman" w:hAnsi="Times New Roman" w:cs="Times New Roman"/>
          <w:sz w:val="24"/>
          <w:szCs w:val="24"/>
        </w:rPr>
        <w:t>owany odcinek gazociągu DN200 w </w:t>
      </w:r>
      <w:r w:rsidRPr="008C7FC5">
        <w:rPr>
          <w:rFonts w:ascii="Times New Roman" w:hAnsi="Times New Roman" w:cs="Times New Roman"/>
          <w:sz w:val="24"/>
          <w:szCs w:val="24"/>
        </w:rPr>
        <w:t>rzucie poziomym zajmuje powierzchnię ok. 16,2</w:t>
      </w:r>
      <w:r w:rsidR="00051194">
        <w:rPr>
          <w:rFonts w:ascii="Times New Roman" w:hAnsi="Times New Roman" w:cs="Times New Roman"/>
          <w:sz w:val="24"/>
          <w:szCs w:val="24"/>
        </w:rPr>
        <w:t> </w:t>
      </w:r>
      <w:r w:rsidRPr="00051194">
        <w:rPr>
          <w:rFonts w:ascii="Times New Roman" w:hAnsi="Times New Roman" w:cs="Times New Roman"/>
          <w:sz w:val="24"/>
          <w:szCs w:val="24"/>
        </w:rPr>
        <w:t>m</w:t>
      </w:r>
      <w:r w:rsidRPr="00051194">
        <w:rPr>
          <w:rFonts w:ascii="Times New Roman" w:hAnsi="Times New Roman" w:cs="Times New Roman"/>
          <w:sz w:val="24"/>
          <w:szCs w:val="24"/>
          <w:vertAlign w:val="superscript"/>
        </w:rPr>
        <w:t>2</w:t>
      </w:r>
      <w:r w:rsidRPr="008C7FC5">
        <w:rPr>
          <w:rFonts w:ascii="Times New Roman" w:hAnsi="Times New Roman" w:cs="Times New Roman"/>
          <w:sz w:val="24"/>
          <w:szCs w:val="24"/>
        </w:rPr>
        <w:t>. Powierzchnia działki nr 71/1 to łąki trwałe. Jest to obszar niezabudowany, jednak planowana jest na niej budowa budynku handlowo-usługowego według odrębnego opracowania. Na obszarze inwestycji jest słabo zagęszczona istniejąca infrastruktura podziemna. Zlokalizowane są tu przewody elektroenergetyczne niskiego napięcia (przewidziane do likwidacji wg odrębnego opracowania) oraz podziemny przewód telekomunikacyjny. Na działce 72/3, około 7</w:t>
      </w:r>
      <w:r w:rsidR="00051194">
        <w:rPr>
          <w:rFonts w:ascii="Times New Roman" w:hAnsi="Times New Roman" w:cs="Times New Roman"/>
          <w:sz w:val="24"/>
          <w:szCs w:val="24"/>
        </w:rPr>
        <w:t> </w:t>
      </w:r>
      <w:r w:rsidRPr="008C7FC5">
        <w:rPr>
          <w:rFonts w:ascii="Times New Roman" w:hAnsi="Times New Roman" w:cs="Times New Roman"/>
          <w:sz w:val="24"/>
          <w:szCs w:val="24"/>
        </w:rPr>
        <w:t>m na południe od projektowanego gazociągu zlokalizowany jest istniejący przewód elektroenergetyczny niskiego napięcia, a na działkach nr 70/6 oraz 70/7 ok 12</w:t>
      </w:r>
      <w:r w:rsidR="00051194">
        <w:rPr>
          <w:rFonts w:ascii="Times New Roman" w:hAnsi="Times New Roman" w:cs="Times New Roman"/>
          <w:sz w:val="24"/>
          <w:szCs w:val="24"/>
        </w:rPr>
        <w:t> </w:t>
      </w:r>
      <w:r w:rsidRPr="008C7FC5">
        <w:rPr>
          <w:rFonts w:ascii="Times New Roman" w:hAnsi="Times New Roman" w:cs="Times New Roman"/>
          <w:sz w:val="24"/>
          <w:szCs w:val="24"/>
        </w:rPr>
        <w:t>m na południe od projektowanego gazociągu istniejący przewód elektroenergetyczny średniego napięcia.</w:t>
      </w:r>
    </w:p>
    <w:p w:rsidR="00914A7E" w:rsidRPr="008C7FC5" w:rsidRDefault="00914A7E" w:rsidP="008C7FC5">
      <w:pPr>
        <w:autoSpaceDE w:val="0"/>
        <w:autoSpaceDN w:val="0"/>
        <w:adjustRightInd w:val="0"/>
        <w:spacing w:after="0" w:line="276" w:lineRule="auto"/>
        <w:ind w:firstLine="708"/>
        <w:jc w:val="both"/>
        <w:rPr>
          <w:rFonts w:ascii="Times New Roman" w:hAnsi="Times New Roman" w:cs="Times New Roman"/>
          <w:color w:val="000000"/>
          <w:sz w:val="24"/>
          <w:szCs w:val="24"/>
        </w:rPr>
      </w:pPr>
      <w:r w:rsidRPr="008C7FC5">
        <w:rPr>
          <w:rFonts w:ascii="Times New Roman" w:hAnsi="Times New Roman" w:cs="Times New Roman"/>
          <w:color w:val="000000"/>
          <w:sz w:val="24"/>
          <w:szCs w:val="24"/>
        </w:rPr>
        <w:t xml:space="preserve">Rury będą układane w zabezpieczonych przed osuwaniem wykopach, wykonanych jako szerokoprzestrzenne. Wszelkie prace odkrywkowe istniejących instalacji należy wykonywać tylko przy użyciu narzędzi ręcznych (szpadli, łopat). Prace sprzętem zmechanizowanym mogą </w:t>
      </w:r>
      <w:r w:rsidRPr="008C7FC5">
        <w:rPr>
          <w:rFonts w:ascii="Times New Roman" w:hAnsi="Times New Roman" w:cs="Times New Roman"/>
          <w:color w:val="000000"/>
          <w:sz w:val="24"/>
          <w:szCs w:val="24"/>
        </w:rPr>
        <w:lastRenderedPageBreak/>
        <w:t>się odbywać tylko do odległości 0,5 m od istniejącego gazociągu i pod stałym nadzorem. Roboty budowlane będą prowadzone w porze suchej i nie przewiduje się odprowadzania wód opadowych i roztopowych, a wykopy otwarte będą odpowiednio zabezpieczone przed napływem wód opadowych.  Rury należy układać w wykopie, z</w:t>
      </w:r>
      <w:r w:rsidR="00445566">
        <w:rPr>
          <w:rFonts w:ascii="Times New Roman" w:hAnsi="Times New Roman" w:cs="Times New Roman"/>
          <w:color w:val="000000"/>
          <w:sz w:val="24"/>
          <w:szCs w:val="24"/>
        </w:rPr>
        <w:t xml:space="preserve"> którego usunięto gruz, beton i </w:t>
      </w:r>
      <w:r w:rsidRPr="008C7FC5">
        <w:rPr>
          <w:rFonts w:ascii="Times New Roman" w:hAnsi="Times New Roman" w:cs="Times New Roman"/>
          <w:color w:val="000000"/>
          <w:sz w:val="24"/>
          <w:szCs w:val="24"/>
        </w:rPr>
        <w:t xml:space="preserve">kamienie oraz </w:t>
      </w:r>
      <w:r w:rsidR="00445566">
        <w:rPr>
          <w:rFonts w:ascii="Times New Roman" w:hAnsi="Times New Roman" w:cs="Times New Roman"/>
          <w:color w:val="000000"/>
          <w:sz w:val="24"/>
          <w:szCs w:val="24"/>
        </w:rPr>
        <w:t xml:space="preserve">obumarłe </w:t>
      </w:r>
      <w:r w:rsidRPr="008C7FC5">
        <w:rPr>
          <w:rFonts w:ascii="Times New Roman" w:hAnsi="Times New Roman" w:cs="Times New Roman"/>
          <w:color w:val="000000"/>
          <w:sz w:val="24"/>
          <w:szCs w:val="24"/>
        </w:rPr>
        <w:t xml:space="preserve">resztki roślinne. Przed ułożeniem gazociągu należy wykonać podsypkę z piasku o grubości 10 cm poniżej gazociągu, a następnie przed zasypaniem wykopów ziemią rodzimą wykonać </w:t>
      </w:r>
      <w:proofErr w:type="spellStart"/>
      <w:r w:rsidRPr="008C7FC5">
        <w:rPr>
          <w:rFonts w:ascii="Times New Roman" w:hAnsi="Times New Roman" w:cs="Times New Roman"/>
          <w:color w:val="000000"/>
          <w:sz w:val="24"/>
          <w:szCs w:val="24"/>
        </w:rPr>
        <w:t>obsypkę</w:t>
      </w:r>
      <w:proofErr w:type="spellEnd"/>
      <w:r w:rsidRPr="008C7FC5">
        <w:rPr>
          <w:rFonts w:ascii="Times New Roman" w:hAnsi="Times New Roman" w:cs="Times New Roman"/>
          <w:color w:val="000000"/>
          <w:sz w:val="24"/>
          <w:szCs w:val="24"/>
        </w:rPr>
        <w:t xml:space="preserve"> gazociągu z piasku do wysokości 0,2 m nad rurę.</w:t>
      </w:r>
    </w:p>
    <w:p w:rsidR="00D2547A" w:rsidRPr="008C7FC5" w:rsidRDefault="00D2547A" w:rsidP="008C7FC5">
      <w:pPr>
        <w:autoSpaceDE w:val="0"/>
        <w:autoSpaceDN w:val="0"/>
        <w:adjustRightInd w:val="0"/>
        <w:spacing w:after="0" w:line="276" w:lineRule="auto"/>
        <w:ind w:firstLine="708"/>
        <w:jc w:val="both"/>
        <w:rPr>
          <w:rFonts w:ascii="Times New Roman" w:hAnsi="Times New Roman" w:cs="Times New Roman"/>
          <w:color w:val="000000"/>
          <w:sz w:val="24"/>
          <w:szCs w:val="24"/>
        </w:rPr>
      </w:pPr>
      <w:r w:rsidRPr="008C7FC5">
        <w:rPr>
          <w:rFonts w:ascii="Times New Roman" w:hAnsi="Times New Roman" w:cs="Times New Roman"/>
          <w:color w:val="000000"/>
          <w:sz w:val="24"/>
          <w:szCs w:val="24"/>
        </w:rPr>
        <w:t xml:space="preserve">Materiały stosowane do budowy gazociągu spełniają </w:t>
      </w:r>
      <w:r w:rsidR="00136488">
        <w:rPr>
          <w:rFonts w:ascii="Times New Roman" w:hAnsi="Times New Roman" w:cs="Times New Roman"/>
          <w:color w:val="000000"/>
          <w:sz w:val="24"/>
          <w:szCs w:val="24"/>
        </w:rPr>
        <w:t xml:space="preserve">odpowiednie </w:t>
      </w:r>
      <w:r w:rsidRPr="008C7FC5">
        <w:rPr>
          <w:rFonts w:ascii="Times New Roman" w:hAnsi="Times New Roman" w:cs="Times New Roman"/>
          <w:color w:val="000000"/>
          <w:sz w:val="24"/>
          <w:szCs w:val="24"/>
        </w:rPr>
        <w:t>normy oraz po</w:t>
      </w:r>
      <w:r w:rsidR="008C7FC5">
        <w:rPr>
          <w:rFonts w:ascii="Times New Roman" w:hAnsi="Times New Roman" w:cs="Times New Roman"/>
          <w:color w:val="000000"/>
          <w:sz w:val="24"/>
          <w:szCs w:val="24"/>
        </w:rPr>
        <w:t xml:space="preserve">siadają atesty i dopuszczenia. </w:t>
      </w:r>
      <w:r w:rsidRPr="008C7FC5">
        <w:rPr>
          <w:rFonts w:ascii="Times New Roman" w:hAnsi="Times New Roman" w:cs="Times New Roman"/>
          <w:color w:val="000000"/>
          <w:sz w:val="24"/>
          <w:szCs w:val="24"/>
        </w:rPr>
        <w:t>Projektowany gazociąg będzie zabezpieczony przed korozją.</w:t>
      </w:r>
    </w:p>
    <w:p w:rsidR="008C7FC5" w:rsidRPr="008C7FC5" w:rsidRDefault="008C7FC5" w:rsidP="008C7FC5">
      <w:pPr>
        <w:autoSpaceDE w:val="0"/>
        <w:autoSpaceDN w:val="0"/>
        <w:adjustRightInd w:val="0"/>
        <w:spacing w:after="0" w:line="276" w:lineRule="auto"/>
        <w:ind w:firstLine="708"/>
        <w:jc w:val="both"/>
        <w:rPr>
          <w:rFonts w:ascii="Times New Roman" w:hAnsi="Times New Roman" w:cs="Times New Roman"/>
          <w:color w:val="000000"/>
          <w:sz w:val="24"/>
          <w:szCs w:val="24"/>
        </w:rPr>
      </w:pPr>
      <w:r w:rsidRPr="008C7FC5">
        <w:rPr>
          <w:rFonts w:ascii="Times New Roman" w:hAnsi="Times New Roman" w:cs="Times New Roman"/>
          <w:color w:val="000000"/>
          <w:sz w:val="24"/>
          <w:szCs w:val="24"/>
        </w:rPr>
        <w:t>W trakcie budowy będą powstawać jed</w:t>
      </w:r>
      <w:r w:rsidR="00445566">
        <w:rPr>
          <w:rFonts w:ascii="Times New Roman" w:hAnsi="Times New Roman" w:cs="Times New Roman"/>
          <w:color w:val="000000"/>
          <w:sz w:val="24"/>
          <w:szCs w:val="24"/>
        </w:rPr>
        <w:t>ynie ścieki socjalne związane z </w:t>
      </w:r>
      <w:r w:rsidRPr="008C7FC5">
        <w:rPr>
          <w:rFonts w:ascii="Times New Roman" w:hAnsi="Times New Roman" w:cs="Times New Roman"/>
          <w:color w:val="000000"/>
          <w:sz w:val="24"/>
          <w:szCs w:val="24"/>
        </w:rPr>
        <w:t>funkcjonowaniem budowy. Ścieki będą gromadzone w przenośnych sanitariatach posiadających szczelne zbiorniki uniemożliwiające przedostanie się tych ści</w:t>
      </w:r>
      <w:r w:rsidR="00445566">
        <w:rPr>
          <w:rFonts w:ascii="Times New Roman" w:hAnsi="Times New Roman" w:cs="Times New Roman"/>
          <w:color w:val="000000"/>
          <w:sz w:val="24"/>
          <w:szCs w:val="24"/>
        </w:rPr>
        <w:t>eków do wód i </w:t>
      </w:r>
      <w:r w:rsidRPr="008C7FC5">
        <w:rPr>
          <w:rFonts w:ascii="Times New Roman" w:hAnsi="Times New Roman" w:cs="Times New Roman"/>
          <w:color w:val="000000"/>
          <w:sz w:val="24"/>
          <w:szCs w:val="24"/>
        </w:rPr>
        <w:t xml:space="preserve">gleby. Odbiór i utylizacja będą wykonywane przez wyspecjalizowane jednostki zewnętrzne. </w:t>
      </w:r>
    </w:p>
    <w:p w:rsidR="008C7FC5" w:rsidRPr="008C7FC5" w:rsidRDefault="008C7FC5" w:rsidP="008C7FC5">
      <w:pPr>
        <w:autoSpaceDE w:val="0"/>
        <w:autoSpaceDN w:val="0"/>
        <w:adjustRightInd w:val="0"/>
        <w:spacing w:after="0" w:line="276" w:lineRule="auto"/>
        <w:jc w:val="both"/>
        <w:rPr>
          <w:rFonts w:ascii="Times New Roman" w:hAnsi="Times New Roman" w:cs="Times New Roman"/>
          <w:color w:val="000000"/>
          <w:sz w:val="24"/>
          <w:szCs w:val="24"/>
        </w:rPr>
      </w:pPr>
      <w:r w:rsidRPr="008C7FC5">
        <w:rPr>
          <w:rFonts w:ascii="Times New Roman" w:hAnsi="Times New Roman" w:cs="Times New Roman"/>
          <w:color w:val="000000"/>
          <w:sz w:val="24"/>
          <w:szCs w:val="24"/>
        </w:rPr>
        <w:t xml:space="preserve">Takie czynności jak tankowanie maszyn oraz ewentualna naprawa sprzętu będą przeprowadzane poza obszarem inwestycji w miejscach do tego przystosowanych, co zabezpieczy środowisko gruntowo-wodne przed niekorzystnym działaniem w postaci niekontrolowanych wycieków substancji ropopochodnych, smarów.  </w:t>
      </w:r>
    </w:p>
    <w:p w:rsidR="008C7FC5" w:rsidRPr="008C7FC5" w:rsidRDefault="008C7FC5" w:rsidP="008C7FC5">
      <w:pPr>
        <w:autoSpaceDE w:val="0"/>
        <w:autoSpaceDN w:val="0"/>
        <w:adjustRightInd w:val="0"/>
        <w:spacing w:after="0" w:line="276" w:lineRule="auto"/>
        <w:ind w:firstLine="708"/>
        <w:jc w:val="both"/>
        <w:rPr>
          <w:rFonts w:ascii="Times New Roman" w:hAnsi="Times New Roman" w:cs="Times New Roman"/>
          <w:color w:val="000000"/>
          <w:sz w:val="24"/>
          <w:szCs w:val="24"/>
        </w:rPr>
      </w:pPr>
      <w:r w:rsidRPr="008C7FC5">
        <w:rPr>
          <w:rFonts w:ascii="Times New Roman" w:hAnsi="Times New Roman" w:cs="Times New Roman"/>
          <w:color w:val="000000"/>
          <w:sz w:val="24"/>
          <w:szCs w:val="24"/>
        </w:rPr>
        <w:t xml:space="preserve">W ramach planowanego przedsięwzięcia z odpadami będzie się postępować w sposób zapewniający ochronę życia i zdrowia ludzi oraz ochronę środowiska zgodnie z zasadą zrównoważonego rozwoju. W miarę możliwości należy ograniczać ilość powstających odpadów, prowadzić odzysk i unieszkodliwiać je minimalizując ich negatywne działanie na środowisko. W pierwszej kolejności należy zapobiegać powstawaniu odpadów poprzez stosowanie wszelkich możliwych działań ograniczających ich powstawanie (np. technologie bezodpadowe, stosowanie odpowiednich surowców </w:t>
      </w:r>
    </w:p>
    <w:p w:rsidR="008C7FC5" w:rsidRPr="008C7FC5" w:rsidRDefault="008C7FC5" w:rsidP="008C7FC5">
      <w:pPr>
        <w:autoSpaceDE w:val="0"/>
        <w:autoSpaceDN w:val="0"/>
        <w:adjustRightInd w:val="0"/>
        <w:spacing w:after="0" w:line="276" w:lineRule="auto"/>
        <w:ind w:firstLine="708"/>
        <w:jc w:val="both"/>
        <w:rPr>
          <w:rFonts w:ascii="Times New Roman" w:hAnsi="Times New Roman" w:cs="Times New Roman"/>
          <w:color w:val="000000"/>
          <w:sz w:val="24"/>
          <w:szCs w:val="24"/>
        </w:rPr>
      </w:pPr>
      <w:r w:rsidRPr="008C7FC5">
        <w:rPr>
          <w:rFonts w:ascii="Times New Roman" w:hAnsi="Times New Roman" w:cs="Times New Roman"/>
          <w:color w:val="000000"/>
          <w:sz w:val="24"/>
          <w:szCs w:val="24"/>
        </w:rPr>
        <w:t xml:space="preserve">Planowane przedsięwzięcie spowoduje dodatkową uciążliwość akustyczną (emisję hałasu) jedynie na etapie prac budowlanych spowodowane pracą maszyn oraz ruchem pojazdów ciężkich dowożących materiały budowlane. Oddziaływania będą miały jedynie charakter lokalny, krótkotrwały, odwracalny, ograniczony do obszaru budowy. </w:t>
      </w:r>
      <w:r w:rsidR="00BF018C">
        <w:rPr>
          <w:rFonts w:ascii="Times New Roman" w:hAnsi="Times New Roman" w:cs="Times New Roman"/>
          <w:color w:val="000000"/>
          <w:sz w:val="24"/>
          <w:szCs w:val="24"/>
        </w:rPr>
        <w:t>W</w:t>
      </w:r>
      <w:r w:rsidRPr="008C7FC5">
        <w:rPr>
          <w:rFonts w:ascii="Times New Roman" w:hAnsi="Times New Roman" w:cs="Times New Roman"/>
          <w:color w:val="000000"/>
          <w:sz w:val="24"/>
          <w:szCs w:val="24"/>
        </w:rPr>
        <w:t>ykonywani</w:t>
      </w:r>
      <w:r w:rsidR="00136488">
        <w:rPr>
          <w:rFonts w:ascii="Times New Roman" w:hAnsi="Times New Roman" w:cs="Times New Roman"/>
          <w:color w:val="000000"/>
          <w:sz w:val="24"/>
          <w:szCs w:val="24"/>
        </w:rPr>
        <w:t>e</w:t>
      </w:r>
      <w:bookmarkStart w:id="0" w:name="_GoBack"/>
      <w:bookmarkEnd w:id="0"/>
      <w:r w:rsidRPr="008C7FC5">
        <w:rPr>
          <w:rFonts w:ascii="Times New Roman" w:hAnsi="Times New Roman" w:cs="Times New Roman"/>
          <w:color w:val="000000"/>
          <w:sz w:val="24"/>
          <w:szCs w:val="24"/>
        </w:rPr>
        <w:t xml:space="preserve"> prac budowlanych </w:t>
      </w:r>
      <w:r w:rsidR="00BF018C">
        <w:rPr>
          <w:rFonts w:ascii="Times New Roman" w:hAnsi="Times New Roman" w:cs="Times New Roman"/>
          <w:color w:val="000000"/>
          <w:sz w:val="24"/>
          <w:szCs w:val="24"/>
        </w:rPr>
        <w:t>będzie ogranicz</w:t>
      </w:r>
      <w:r w:rsidR="005940A7">
        <w:rPr>
          <w:rFonts w:ascii="Times New Roman" w:hAnsi="Times New Roman" w:cs="Times New Roman"/>
          <w:color w:val="000000"/>
          <w:sz w:val="24"/>
          <w:szCs w:val="24"/>
        </w:rPr>
        <w:t>o</w:t>
      </w:r>
      <w:r w:rsidR="00BF018C">
        <w:rPr>
          <w:rFonts w:ascii="Times New Roman" w:hAnsi="Times New Roman" w:cs="Times New Roman"/>
          <w:color w:val="000000"/>
          <w:sz w:val="24"/>
          <w:szCs w:val="24"/>
        </w:rPr>
        <w:t xml:space="preserve">ne tylko </w:t>
      </w:r>
      <w:r w:rsidRPr="008C7FC5">
        <w:rPr>
          <w:rFonts w:ascii="Times New Roman" w:hAnsi="Times New Roman" w:cs="Times New Roman"/>
          <w:color w:val="000000"/>
          <w:sz w:val="24"/>
          <w:szCs w:val="24"/>
        </w:rPr>
        <w:t>do pory dziennej, tj. 6:00 - 22:00. Emisja drgań nie przekroczy dopuszczalnego poziomu z uwagi na komfort ludzi oraz obiektów</w:t>
      </w:r>
      <w:r w:rsidRPr="008C7FC5">
        <w:rPr>
          <w:rFonts w:ascii="Times New Roman" w:hAnsi="Times New Roman" w:cs="Times New Roman"/>
          <w:color w:val="000000"/>
          <w:sz w:val="24"/>
          <w:szCs w:val="24"/>
        </w:rPr>
        <w:t xml:space="preserve"> </w:t>
      </w:r>
      <w:r w:rsidRPr="008C7FC5">
        <w:rPr>
          <w:rFonts w:ascii="Times New Roman" w:hAnsi="Times New Roman" w:cs="Times New Roman"/>
          <w:color w:val="000000"/>
          <w:sz w:val="24"/>
          <w:szCs w:val="24"/>
        </w:rPr>
        <w:t xml:space="preserve">budowlanych. Planowana inwestycja nie wpłynie negatywnie na klimat akustyczny w rejonie przedsięwzięcia. </w:t>
      </w:r>
    </w:p>
    <w:p w:rsidR="008C7FC5" w:rsidRPr="008C7FC5" w:rsidRDefault="008C7FC5" w:rsidP="008C7FC5">
      <w:pPr>
        <w:autoSpaceDE w:val="0"/>
        <w:autoSpaceDN w:val="0"/>
        <w:adjustRightInd w:val="0"/>
        <w:spacing w:after="0" w:line="276" w:lineRule="auto"/>
        <w:ind w:firstLine="708"/>
        <w:jc w:val="both"/>
        <w:rPr>
          <w:rFonts w:ascii="Times New Roman" w:hAnsi="Times New Roman" w:cs="Times New Roman"/>
          <w:color w:val="000000"/>
          <w:sz w:val="24"/>
          <w:szCs w:val="24"/>
        </w:rPr>
      </w:pPr>
      <w:r w:rsidRPr="008C7FC5">
        <w:rPr>
          <w:rFonts w:ascii="Times New Roman" w:hAnsi="Times New Roman" w:cs="Times New Roman"/>
          <w:color w:val="000000"/>
          <w:sz w:val="24"/>
          <w:szCs w:val="24"/>
        </w:rPr>
        <w:t>Planowana inwestycja nie generuje żadnego rodzaju promieniowania, w tym jonizującego oraz nie generuje pola elektromagnetycznego ani żadnych zakłóceń w podobnym zakresie.</w:t>
      </w:r>
    </w:p>
    <w:p w:rsidR="00D2547A" w:rsidRPr="008C7FC5" w:rsidRDefault="00D2547A" w:rsidP="008C7FC5">
      <w:pPr>
        <w:autoSpaceDE w:val="0"/>
        <w:autoSpaceDN w:val="0"/>
        <w:adjustRightInd w:val="0"/>
        <w:spacing w:after="0" w:line="276" w:lineRule="auto"/>
        <w:ind w:firstLine="708"/>
        <w:jc w:val="both"/>
        <w:rPr>
          <w:rFonts w:ascii="Times New Roman" w:hAnsi="Times New Roman" w:cs="Times New Roman"/>
          <w:color w:val="000000"/>
          <w:sz w:val="24"/>
          <w:szCs w:val="24"/>
        </w:rPr>
      </w:pPr>
    </w:p>
    <w:p w:rsidR="00914A7E" w:rsidRPr="008C7FC5" w:rsidRDefault="00D2547A" w:rsidP="008C7FC5">
      <w:pPr>
        <w:autoSpaceDE w:val="0"/>
        <w:autoSpaceDN w:val="0"/>
        <w:adjustRightInd w:val="0"/>
        <w:spacing w:after="0" w:line="276" w:lineRule="auto"/>
        <w:ind w:firstLine="708"/>
        <w:jc w:val="both"/>
        <w:rPr>
          <w:rFonts w:ascii="Times New Roman" w:hAnsi="Times New Roman" w:cs="Times New Roman"/>
          <w:sz w:val="24"/>
          <w:szCs w:val="24"/>
        </w:rPr>
      </w:pPr>
      <w:r w:rsidRPr="008C7FC5">
        <w:rPr>
          <w:rFonts w:ascii="Times New Roman" w:hAnsi="Times New Roman" w:cs="Times New Roman"/>
          <w:sz w:val="24"/>
          <w:szCs w:val="24"/>
        </w:rPr>
        <w:t>Według § 3 ust. 1 pkt 31 Rozporządzenia Rady Ministr</w:t>
      </w:r>
      <w:r w:rsidR="00445566">
        <w:rPr>
          <w:rFonts w:ascii="Times New Roman" w:hAnsi="Times New Roman" w:cs="Times New Roman"/>
          <w:sz w:val="24"/>
          <w:szCs w:val="24"/>
        </w:rPr>
        <w:t>ów z dnia 10 września 2019 r. w </w:t>
      </w:r>
      <w:r w:rsidRPr="008C7FC5">
        <w:rPr>
          <w:rFonts w:ascii="Times New Roman" w:hAnsi="Times New Roman" w:cs="Times New Roman"/>
          <w:sz w:val="24"/>
          <w:szCs w:val="24"/>
        </w:rPr>
        <w:t>sprawie przedsięwzięć mogących znacząco oddziaływać na środowisko (Dz. U. 2019 poz. 1839) przedmiotowe przedsięwzięcia kwalifikuje się jako planowane przedsięwzięcie mogące potencjalnie znacząco wpływać na środowisko.</w:t>
      </w:r>
    </w:p>
    <w:p w:rsidR="000069B2" w:rsidRPr="008C7FC5" w:rsidRDefault="000069B2" w:rsidP="008C7FC5">
      <w:pPr>
        <w:spacing w:after="0" w:line="276" w:lineRule="auto"/>
        <w:ind w:firstLine="708"/>
        <w:jc w:val="both"/>
        <w:outlineLvl w:val="0"/>
        <w:rPr>
          <w:rFonts w:ascii="Times New Roman" w:hAnsi="Times New Roman" w:cs="Times New Roman"/>
          <w:sz w:val="24"/>
          <w:szCs w:val="24"/>
        </w:rPr>
      </w:pPr>
    </w:p>
    <w:sectPr w:rsidR="000069B2" w:rsidRPr="008C7FC5" w:rsidSect="008A572A">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CAE" w:rsidRDefault="00B46CAE" w:rsidP="00DE6D40">
      <w:pPr>
        <w:spacing w:after="0" w:line="240" w:lineRule="auto"/>
      </w:pPr>
      <w:r>
        <w:separator/>
      </w:r>
    </w:p>
  </w:endnote>
  <w:endnote w:type="continuationSeparator" w:id="0">
    <w:p w:rsidR="00B46CAE" w:rsidRDefault="00B46CAE" w:rsidP="00DE6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color w:val="808080" w:themeColor="background1" w:themeShade="80"/>
      </w:rPr>
      <w:id w:val="2094812695"/>
      <w:docPartObj>
        <w:docPartGallery w:val="Page Numbers (Bottom of Page)"/>
        <w:docPartUnique/>
      </w:docPartObj>
    </w:sdtPr>
    <w:sdtEndPr/>
    <w:sdtContent>
      <w:sdt>
        <w:sdtPr>
          <w:rPr>
            <w:rFonts w:cstheme="minorHAnsi"/>
            <w:color w:val="808080" w:themeColor="background1" w:themeShade="80"/>
          </w:rPr>
          <w:id w:val="1728636285"/>
          <w:docPartObj>
            <w:docPartGallery w:val="Page Numbers (Top of Page)"/>
            <w:docPartUnique/>
          </w:docPartObj>
        </w:sdtPr>
        <w:sdtEndPr/>
        <w:sdtContent>
          <w:p w:rsidR="008A572A" w:rsidRPr="00C024FC" w:rsidRDefault="00E8141E">
            <w:pPr>
              <w:pStyle w:val="Stopka"/>
              <w:jc w:val="center"/>
              <w:rPr>
                <w:rFonts w:cstheme="minorHAnsi"/>
                <w:b/>
                <w:bCs/>
                <w:color w:val="808080" w:themeColor="background1" w:themeShade="80"/>
                <w:sz w:val="24"/>
                <w:szCs w:val="24"/>
              </w:rPr>
            </w:pPr>
            <w:r w:rsidRPr="00C024FC">
              <w:rPr>
                <w:rFonts w:cstheme="minorHAnsi"/>
                <w:color w:val="808080" w:themeColor="background1" w:themeShade="80"/>
              </w:rPr>
              <w:t xml:space="preserve">Strona </w:t>
            </w:r>
            <w:r w:rsidRPr="00C024FC">
              <w:rPr>
                <w:rFonts w:cstheme="minorHAnsi"/>
                <w:b/>
                <w:bCs/>
                <w:color w:val="808080" w:themeColor="background1" w:themeShade="80"/>
                <w:sz w:val="24"/>
                <w:szCs w:val="24"/>
              </w:rPr>
              <w:fldChar w:fldCharType="begin"/>
            </w:r>
            <w:r w:rsidRPr="00C024FC">
              <w:rPr>
                <w:rFonts w:cstheme="minorHAnsi"/>
                <w:b/>
                <w:bCs/>
                <w:color w:val="808080" w:themeColor="background1" w:themeShade="80"/>
              </w:rPr>
              <w:instrText>PAGE</w:instrText>
            </w:r>
            <w:r w:rsidRPr="00C024FC">
              <w:rPr>
                <w:rFonts w:cstheme="minorHAnsi"/>
                <w:b/>
                <w:bCs/>
                <w:color w:val="808080" w:themeColor="background1" w:themeShade="80"/>
                <w:sz w:val="24"/>
                <w:szCs w:val="24"/>
              </w:rPr>
              <w:fldChar w:fldCharType="separate"/>
            </w:r>
            <w:r w:rsidR="00136488">
              <w:rPr>
                <w:rFonts w:cstheme="minorHAnsi"/>
                <w:b/>
                <w:bCs/>
                <w:noProof/>
                <w:color w:val="808080" w:themeColor="background1" w:themeShade="80"/>
              </w:rPr>
              <w:t>2</w:t>
            </w:r>
            <w:r w:rsidRPr="00C024FC">
              <w:rPr>
                <w:rFonts w:cstheme="minorHAnsi"/>
                <w:b/>
                <w:bCs/>
                <w:color w:val="808080" w:themeColor="background1" w:themeShade="80"/>
                <w:sz w:val="24"/>
                <w:szCs w:val="24"/>
              </w:rPr>
              <w:fldChar w:fldCharType="end"/>
            </w:r>
            <w:r w:rsidRPr="00C024FC">
              <w:rPr>
                <w:rFonts w:cstheme="minorHAnsi"/>
                <w:color w:val="808080" w:themeColor="background1" w:themeShade="80"/>
              </w:rPr>
              <w:t xml:space="preserve"> z </w:t>
            </w:r>
            <w:r w:rsidRPr="00C024FC">
              <w:rPr>
                <w:rFonts w:cstheme="minorHAnsi"/>
                <w:b/>
                <w:bCs/>
                <w:color w:val="808080" w:themeColor="background1" w:themeShade="80"/>
                <w:sz w:val="24"/>
                <w:szCs w:val="24"/>
              </w:rPr>
              <w:fldChar w:fldCharType="begin"/>
            </w:r>
            <w:r w:rsidRPr="00C024FC">
              <w:rPr>
                <w:rFonts w:cstheme="minorHAnsi"/>
                <w:b/>
                <w:bCs/>
                <w:color w:val="808080" w:themeColor="background1" w:themeShade="80"/>
              </w:rPr>
              <w:instrText>NUMPAGES</w:instrText>
            </w:r>
            <w:r w:rsidRPr="00C024FC">
              <w:rPr>
                <w:rFonts w:cstheme="minorHAnsi"/>
                <w:b/>
                <w:bCs/>
                <w:color w:val="808080" w:themeColor="background1" w:themeShade="80"/>
                <w:sz w:val="24"/>
                <w:szCs w:val="24"/>
              </w:rPr>
              <w:fldChar w:fldCharType="separate"/>
            </w:r>
            <w:r w:rsidR="00136488">
              <w:rPr>
                <w:rFonts w:cstheme="minorHAnsi"/>
                <w:b/>
                <w:bCs/>
                <w:noProof/>
                <w:color w:val="808080" w:themeColor="background1" w:themeShade="80"/>
              </w:rPr>
              <w:t>2</w:t>
            </w:r>
            <w:r w:rsidRPr="00C024FC">
              <w:rPr>
                <w:rFonts w:cstheme="minorHAnsi"/>
                <w:b/>
                <w:bCs/>
                <w:color w:val="808080" w:themeColor="background1" w:themeShade="80"/>
                <w:sz w:val="24"/>
                <w:szCs w:val="24"/>
              </w:rPr>
              <w:fldChar w:fldCharType="end"/>
            </w:r>
          </w:p>
          <w:p w:rsidR="00E8141E" w:rsidRPr="00587F7C" w:rsidRDefault="008A572A" w:rsidP="00587F7C">
            <w:pPr>
              <w:pStyle w:val="Stopka"/>
              <w:jc w:val="center"/>
              <w:rPr>
                <w:rFonts w:cstheme="minorHAnsi"/>
                <w:smallCaps/>
                <w:color w:val="808080" w:themeColor="background1" w:themeShade="80"/>
                <w:spacing w:val="22"/>
                <w:sz w:val="20"/>
                <w:szCs w:val="20"/>
              </w:rPr>
            </w:pPr>
            <w:r w:rsidRPr="00587F7C">
              <w:rPr>
                <w:rFonts w:cstheme="minorHAnsi"/>
                <w:smallCaps/>
                <w:color w:val="808080" w:themeColor="background1" w:themeShade="80"/>
                <w:spacing w:val="22"/>
                <w:sz w:val="20"/>
                <w:szCs w:val="20"/>
              </w:rPr>
              <w:t>CHARAKTERYSTYKA PRZEDSIĘWZIĘCIA</w:t>
            </w:r>
            <w:r w:rsidR="004B64D6" w:rsidRPr="00587F7C">
              <w:rPr>
                <w:rFonts w:cstheme="minorHAnsi"/>
                <w:smallCaps/>
                <w:color w:val="808080" w:themeColor="background1" w:themeShade="80"/>
                <w:spacing w:val="22"/>
                <w:sz w:val="20"/>
                <w:szCs w:val="20"/>
              </w:rPr>
              <w:t>,</w:t>
            </w:r>
            <w:r w:rsidR="00B77092" w:rsidRPr="00587F7C">
              <w:rPr>
                <w:rFonts w:cstheme="minorHAnsi"/>
                <w:smallCaps/>
                <w:color w:val="808080" w:themeColor="background1" w:themeShade="80"/>
                <w:spacing w:val="22"/>
                <w:sz w:val="20"/>
                <w:szCs w:val="20"/>
              </w:rPr>
              <w:t xml:space="preserve"> ROŚiR.6220.1.</w:t>
            </w:r>
            <w:r w:rsidR="008C7FC5">
              <w:rPr>
                <w:rFonts w:cstheme="minorHAnsi"/>
                <w:smallCaps/>
                <w:color w:val="808080" w:themeColor="background1" w:themeShade="80"/>
                <w:spacing w:val="22"/>
                <w:sz w:val="20"/>
                <w:szCs w:val="20"/>
              </w:rPr>
              <w:t>7</w:t>
            </w:r>
            <w:r w:rsidR="00B77092" w:rsidRPr="00587F7C">
              <w:rPr>
                <w:rFonts w:cstheme="minorHAnsi"/>
                <w:smallCaps/>
                <w:color w:val="808080" w:themeColor="background1" w:themeShade="80"/>
                <w:spacing w:val="22"/>
                <w:sz w:val="20"/>
                <w:szCs w:val="20"/>
              </w:rPr>
              <w:t>.2024</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CAE" w:rsidRDefault="00B46CAE" w:rsidP="00DE6D40">
      <w:pPr>
        <w:spacing w:after="0" w:line="240" w:lineRule="auto"/>
      </w:pPr>
      <w:r>
        <w:separator/>
      </w:r>
    </w:p>
  </w:footnote>
  <w:footnote w:type="continuationSeparator" w:id="0">
    <w:p w:rsidR="00B46CAE" w:rsidRDefault="00B46CAE" w:rsidP="00DE6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72A" w:rsidRDefault="008A572A" w:rsidP="008A572A">
    <w:pPr>
      <w:pStyle w:val="Nagwek"/>
      <w:jc w:val="right"/>
    </w:pPr>
    <w:r>
      <w:t>ZAŁĄCZNIK Nr 1</w:t>
    </w:r>
  </w:p>
  <w:p w:rsidR="008A572A" w:rsidRDefault="008A572A" w:rsidP="008A572A">
    <w:pPr>
      <w:pStyle w:val="Nagwek"/>
      <w:jc w:val="right"/>
    </w:pPr>
    <w:r>
      <w:t>do decyzji Burmistrza Solca Kujawskiego</w:t>
    </w:r>
  </w:p>
  <w:p w:rsidR="008A572A" w:rsidRDefault="004F1D85" w:rsidP="003D69D5">
    <w:pPr>
      <w:pStyle w:val="Nagwek"/>
      <w:jc w:val="right"/>
    </w:pPr>
    <w:r>
      <w:t xml:space="preserve">z dnia </w:t>
    </w:r>
    <w:r w:rsidR="003D69D5">
      <w:t>9</w:t>
    </w:r>
    <w:r w:rsidR="000606C3">
      <w:t xml:space="preserve"> </w:t>
    </w:r>
    <w:r w:rsidR="003D69D5">
      <w:t>czerwca</w:t>
    </w:r>
    <w:r>
      <w:t xml:space="preserve"> </w:t>
    </w:r>
    <w:r w:rsidR="008A572A">
      <w:t>202</w:t>
    </w:r>
    <w:r w:rsidR="000A3567">
      <w:t>5</w:t>
    </w:r>
    <w:r w:rsidR="008A572A">
      <w:t xml:space="preserve"> r., znak: ROŚiR.6220.1.</w:t>
    </w:r>
    <w:r w:rsidR="003D69D5">
      <w:t>7</w:t>
    </w:r>
    <w:r w:rsidR="008A572A">
      <w:t>.202</w:t>
    </w:r>
    <w:r w:rsidR="00E82BF5">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3387E"/>
    <w:multiLevelType w:val="hybridMultilevel"/>
    <w:tmpl w:val="01C6478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5C1C65A1"/>
    <w:multiLevelType w:val="hybridMultilevel"/>
    <w:tmpl w:val="51268876"/>
    <w:lvl w:ilvl="0" w:tplc="DECCD646">
      <w:start w:val="1"/>
      <w:numFmt w:val="bullet"/>
      <w:lvlText w:val=""/>
      <w:lvlJc w:val="left"/>
      <w:pPr>
        <w:ind w:left="1428" w:hanging="360"/>
      </w:pPr>
      <w:rPr>
        <w:rFonts w:ascii="Symbol" w:hAnsi="Symbol" w:cs="Times New Roman" w:hint="default"/>
        <w:sz w:val="24"/>
        <w:szCs w:val="24"/>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40"/>
    <w:rsid w:val="0000036B"/>
    <w:rsid w:val="0000108C"/>
    <w:rsid w:val="000069B2"/>
    <w:rsid w:val="0002621A"/>
    <w:rsid w:val="000423E4"/>
    <w:rsid w:val="00051194"/>
    <w:rsid w:val="0005703A"/>
    <w:rsid w:val="00057853"/>
    <w:rsid w:val="000606C3"/>
    <w:rsid w:val="000633BD"/>
    <w:rsid w:val="00065318"/>
    <w:rsid w:val="000762EF"/>
    <w:rsid w:val="00080E46"/>
    <w:rsid w:val="000A23FA"/>
    <w:rsid w:val="000A3567"/>
    <w:rsid w:val="000A3B5D"/>
    <w:rsid w:val="000B1162"/>
    <w:rsid w:val="000B1FDE"/>
    <w:rsid w:val="000B34CB"/>
    <w:rsid w:val="000B47E6"/>
    <w:rsid w:val="000E6908"/>
    <w:rsid w:val="000F5D4C"/>
    <w:rsid w:val="00125CD6"/>
    <w:rsid w:val="00125CF4"/>
    <w:rsid w:val="0012751E"/>
    <w:rsid w:val="00130B16"/>
    <w:rsid w:val="00136488"/>
    <w:rsid w:val="00140B22"/>
    <w:rsid w:val="00150E81"/>
    <w:rsid w:val="00162A5E"/>
    <w:rsid w:val="001A078D"/>
    <w:rsid w:val="001B45F0"/>
    <w:rsid w:val="001C1683"/>
    <w:rsid w:val="00205CE2"/>
    <w:rsid w:val="002156D3"/>
    <w:rsid w:val="002435A6"/>
    <w:rsid w:val="00244F1B"/>
    <w:rsid w:val="00246E0A"/>
    <w:rsid w:val="002471AD"/>
    <w:rsid w:val="00250646"/>
    <w:rsid w:val="00262E66"/>
    <w:rsid w:val="00263AD2"/>
    <w:rsid w:val="00285655"/>
    <w:rsid w:val="002A2963"/>
    <w:rsid w:val="002C1B57"/>
    <w:rsid w:val="002E5337"/>
    <w:rsid w:val="002F4403"/>
    <w:rsid w:val="00312CE8"/>
    <w:rsid w:val="00321DAB"/>
    <w:rsid w:val="00334580"/>
    <w:rsid w:val="003346F1"/>
    <w:rsid w:val="003456C5"/>
    <w:rsid w:val="003465E1"/>
    <w:rsid w:val="0035011D"/>
    <w:rsid w:val="00353086"/>
    <w:rsid w:val="00362D7E"/>
    <w:rsid w:val="00370DC7"/>
    <w:rsid w:val="003714E6"/>
    <w:rsid w:val="00373475"/>
    <w:rsid w:val="003753D7"/>
    <w:rsid w:val="003D2E07"/>
    <w:rsid w:val="003D69D5"/>
    <w:rsid w:val="003E4A2B"/>
    <w:rsid w:val="004021EC"/>
    <w:rsid w:val="0041042D"/>
    <w:rsid w:val="00412FC8"/>
    <w:rsid w:val="00443A49"/>
    <w:rsid w:val="00445566"/>
    <w:rsid w:val="00450007"/>
    <w:rsid w:val="00455158"/>
    <w:rsid w:val="00455A2B"/>
    <w:rsid w:val="00480EB3"/>
    <w:rsid w:val="004925E5"/>
    <w:rsid w:val="004B29B9"/>
    <w:rsid w:val="004B64D6"/>
    <w:rsid w:val="004D1581"/>
    <w:rsid w:val="004D2AAC"/>
    <w:rsid w:val="004F1D85"/>
    <w:rsid w:val="00504504"/>
    <w:rsid w:val="005406FD"/>
    <w:rsid w:val="00551044"/>
    <w:rsid w:val="00562D24"/>
    <w:rsid w:val="005730BE"/>
    <w:rsid w:val="00587F7C"/>
    <w:rsid w:val="005940A7"/>
    <w:rsid w:val="005A5C05"/>
    <w:rsid w:val="005B4E08"/>
    <w:rsid w:val="005D5805"/>
    <w:rsid w:val="005F34C3"/>
    <w:rsid w:val="00605CE0"/>
    <w:rsid w:val="006064C3"/>
    <w:rsid w:val="00607DC7"/>
    <w:rsid w:val="00614A78"/>
    <w:rsid w:val="00647247"/>
    <w:rsid w:val="0065266D"/>
    <w:rsid w:val="00660C06"/>
    <w:rsid w:val="00661BF7"/>
    <w:rsid w:val="006856A4"/>
    <w:rsid w:val="00685FA1"/>
    <w:rsid w:val="00695AB7"/>
    <w:rsid w:val="006C7743"/>
    <w:rsid w:val="006D1F90"/>
    <w:rsid w:val="006D2C35"/>
    <w:rsid w:val="006E32E7"/>
    <w:rsid w:val="00700B73"/>
    <w:rsid w:val="007104D0"/>
    <w:rsid w:val="00715827"/>
    <w:rsid w:val="00733856"/>
    <w:rsid w:val="00740AB8"/>
    <w:rsid w:val="00742A27"/>
    <w:rsid w:val="007543AB"/>
    <w:rsid w:val="0075798C"/>
    <w:rsid w:val="00775222"/>
    <w:rsid w:val="0079224F"/>
    <w:rsid w:val="007D6980"/>
    <w:rsid w:val="007E3952"/>
    <w:rsid w:val="007E6570"/>
    <w:rsid w:val="008136D4"/>
    <w:rsid w:val="00821E30"/>
    <w:rsid w:val="008220A0"/>
    <w:rsid w:val="00847D53"/>
    <w:rsid w:val="00850BDB"/>
    <w:rsid w:val="00861F5A"/>
    <w:rsid w:val="00863115"/>
    <w:rsid w:val="00864FD5"/>
    <w:rsid w:val="0087496E"/>
    <w:rsid w:val="00880248"/>
    <w:rsid w:val="00881776"/>
    <w:rsid w:val="008A41D6"/>
    <w:rsid w:val="008A572A"/>
    <w:rsid w:val="008A7128"/>
    <w:rsid w:val="008B02C2"/>
    <w:rsid w:val="008C7FC5"/>
    <w:rsid w:val="00914A7E"/>
    <w:rsid w:val="009206F7"/>
    <w:rsid w:val="00932C4A"/>
    <w:rsid w:val="00941EE0"/>
    <w:rsid w:val="00944E59"/>
    <w:rsid w:val="00996ACB"/>
    <w:rsid w:val="009A2249"/>
    <w:rsid w:val="009A2976"/>
    <w:rsid w:val="009A67B8"/>
    <w:rsid w:val="009B374E"/>
    <w:rsid w:val="009D7914"/>
    <w:rsid w:val="009E0926"/>
    <w:rsid w:val="009E1125"/>
    <w:rsid w:val="009F5933"/>
    <w:rsid w:val="00A03467"/>
    <w:rsid w:val="00A03915"/>
    <w:rsid w:val="00A0612A"/>
    <w:rsid w:val="00A2537E"/>
    <w:rsid w:val="00A3547C"/>
    <w:rsid w:val="00A423CE"/>
    <w:rsid w:val="00A74B0E"/>
    <w:rsid w:val="00A82C0D"/>
    <w:rsid w:val="00A939BB"/>
    <w:rsid w:val="00AA4105"/>
    <w:rsid w:val="00AB3402"/>
    <w:rsid w:val="00AD1592"/>
    <w:rsid w:val="00AD2825"/>
    <w:rsid w:val="00AE1ABD"/>
    <w:rsid w:val="00AF0CAA"/>
    <w:rsid w:val="00AF77D5"/>
    <w:rsid w:val="00B1740B"/>
    <w:rsid w:val="00B34FED"/>
    <w:rsid w:val="00B46CAE"/>
    <w:rsid w:val="00B77092"/>
    <w:rsid w:val="00BC20A1"/>
    <w:rsid w:val="00BF018C"/>
    <w:rsid w:val="00BF56C8"/>
    <w:rsid w:val="00C00FCA"/>
    <w:rsid w:val="00C024FC"/>
    <w:rsid w:val="00C145DC"/>
    <w:rsid w:val="00C41C8F"/>
    <w:rsid w:val="00C56950"/>
    <w:rsid w:val="00C6397C"/>
    <w:rsid w:val="00C7652C"/>
    <w:rsid w:val="00C852FA"/>
    <w:rsid w:val="00C94939"/>
    <w:rsid w:val="00CB350B"/>
    <w:rsid w:val="00CB3EFE"/>
    <w:rsid w:val="00CB55D0"/>
    <w:rsid w:val="00CC1A3B"/>
    <w:rsid w:val="00CD0F1D"/>
    <w:rsid w:val="00CD145A"/>
    <w:rsid w:val="00CD17DA"/>
    <w:rsid w:val="00CD42BD"/>
    <w:rsid w:val="00CE58C4"/>
    <w:rsid w:val="00CF15DA"/>
    <w:rsid w:val="00D1019F"/>
    <w:rsid w:val="00D2147A"/>
    <w:rsid w:val="00D2547A"/>
    <w:rsid w:val="00D31F05"/>
    <w:rsid w:val="00D438B0"/>
    <w:rsid w:val="00D46952"/>
    <w:rsid w:val="00D53598"/>
    <w:rsid w:val="00D62806"/>
    <w:rsid w:val="00D6516C"/>
    <w:rsid w:val="00D83D0F"/>
    <w:rsid w:val="00D87AD8"/>
    <w:rsid w:val="00D9006B"/>
    <w:rsid w:val="00D92726"/>
    <w:rsid w:val="00D96A7A"/>
    <w:rsid w:val="00DB3934"/>
    <w:rsid w:val="00DD1CB6"/>
    <w:rsid w:val="00DD55DB"/>
    <w:rsid w:val="00DE6D40"/>
    <w:rsid w:val="00E10404"/>
    <w:rsid w:val="00E11E84"/>
    <w:rsid w:val="00E402D7"/>
    <w:rsid w:val="00E8141E"/>
    <w:rsid w:val="00E82BF5"/>
    <w:rsid w:val="00E87F10"/>
    <w:rsid w:val="00EA7DEE"/>
    <w:rsid w:val="00EC17A3"/>
    <w:rsid w:val="00EC6143"/>
    <w:rsid w:val="00EC6438"/>
    <w:rsid w:val="00EE101A"/>
    <w:rsid w:val="00F03C65"/>
    <w:rsid w:val="00F122D1"/>
    <w:rsid w:val="00F1253B"/>
    <w:rsid w:val="00F1379A"/>
    <w:rsid w:val="00F15B8D"/>
    <w:rsid w:val="00F16192"/>
    <w:rsid w:val="00F17C77"/>
    <w:rsid w:val="00F20256"/>
    <w:rsid w:val="00F2097B"/>
    <w:rsid w:val="00F45458"/>
    <w:rsid w:val="00F668C6"/>
    <w:rsid w:val="00F747FF"/>
    <w:rsid w:val="00F85984"/>
    <w:rsid w:val="00F938F5"/>
    <w:rsid w:val="00FC1488"/>
    <w:rsid w:val="00FE5F71"/>
    <w:rsid w:val="00FF73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003919-486F-4190-AF95-5595186C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205C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E6D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6D40"/>
  </w:style>
  <w:style w:type="paragraph" w:styleId="Stopka">
    <w:name w:val="footer"/>
    <w:basedOn w:val="Normalny"/>
    <w:link w:val="StopkaZnak"/>
    <w:uiPriority w:val="99"/>
    <w:unhideWhenUsed/>
    <w:rsid w:val="00DE6D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6D40"/>
  </w:style>
  <w:style w:type="paragraph" w:styleId="Akapitzlist">
    <w:name w:val="List Paragraph"/>
    <w:basedOn w:val="Normalny"/>
    <w:uiPriority w:val="34"/>
    <w:qFormat/>
    <w:rsid w:val="0065266D"/>
    <w:pPr>
      <w:ind w:left="720"/>
      <w:contextualSpacing/>
    </w:pPr>
  </w:style>
  <w:style w:type="paragraph" w:styleId="Tekstdymka">
    <w:name w:val="Balloon Text"/>
    <w:basedOn w:val="Normalny"/>
    <w:link w:val="TekstdymkaZnak"/>
    <w:uiPriority w:val="99"/>
    <w:semiHidden/>
    <w:unhideWhenUsed/>
    <w:rsid w:val="002471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71AD"/>
    <w:rPr>
      <w:rFonts w:ascii="Segoe UI" w:hAnsi="Segoe UI" w:cs="Segoe UI"/>
      <w:sz w:val="18"/>
      <w:szCs w:val="18"/>
    </w:rPr>
  </w:style>
  <w:style w:type="character" w:customStyle="1" w:styleId="Nagwek1Znak">
    <w:name w:val="Nagłówek 1 Znak"/>
    <w:basedOn w:val="Domylnaczcionkaakapitu"/>
    <w:link w:val="Nagwek1"/>
    <w:uiPriority w:val="9"/>
    <w:rsid w:val="00205CE2"/>
    <w:rPr>
      <w:rFonts w:ascii="Times New Roman" w:eastAsia="Times New Roman" w:hAnsi="Times New Roman" w:cs="Times New Roman"/>
      <w:b/>
      <w:bCs/>
      <w:kern w:val="36"/>
      <w:sz w:val="48"/>
      <w:szCs w:val="48"/>
      <w:lang w:eastAsia="pl-PL"/>
    </w:rPr>
  </w:style>
  <w:style w:type="paragraph" w:styleId="Legenda">
    <w:name w:val="caption"/>
    <w:basedOn w:val="Normalny"/>
    <w:next w:val="Normalny"/>
    <w:uiPriority w:val="35"/>
    <w:unhideWhenUsed/>
    <w:qFormat/>
    <w:rsid w:val="000E690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651610">
      <w:bodyDiv w:val="1"/>
      <w:marLeft w:val="0"/>
      <w:marRight w:val="0"/>
      <w:marTop w:val="0"/>
      <w:marBottom w:val="0"/>
      <w:divBdr>
        <w:top w:val="none" w:sz="0" w:space="0" w:color="auto"/>
        <w:left w:val="none" w:sz="0" w:space="0" w:color="auto"/>
        <w:bottom w:val="none" w:sz="0" w:space="0" w:color="auto"/>
        <w:right w:val="none" w:sz="0" w:space="0" w:color="auto"/>
      </w:divBdr>
    </w:div>
    <w:div w:id="151152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18CDF-429F-436C-9B54-2CB93BEF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846</Words>
  <Characters>5080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Trzeciakowska</dc:creator>
  <cp:keywords/>
  <dc:description/>
  <cp:lastModifiedBy>Zuzanna Trzeciakowska</cp:lastModifiedBy>
  <cp:revision>13</cp:revision>
  <cp:lastPrinted>2025-06-06T08:11:00Z</cp:lastPrinted>
  <dcterms:created xsi:type="dcterms:W3CDTF">2025-06-06T07:23:00Z</dcterms:created>
  <dcterms:modified xsi:type="dcterms:W3CDTF">2025-06-06T08:26:00Z</dcterms:modified>
</cp:coreProperties>
</file>