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B1" w:rsidRDefault="005F00B1" w:rsidP="005F00B1">
      <w:pPr>
        <w:spacing w:after="0" w:line="240" w:lineRule="auto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Załącznik </w:t>
      </w:r>
    </w:p>
    <w:p w:rsidR="005F00B1" w:rsidRDefault="005F00B1" w:rsidP="005F00B1">
      <w:pPr>
        <w:spacing w:after="0" w:line="240" w:lineRule="auto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do Zarządzenia Nr VI/56/24</w:t>
      </w:r>
    </w:p>
    <w:p w:rsidR="005F00B1" w:rsidRDefault="005F00B1" w:rsidP="005F00B1">
      <w:pPr>
        <w:spacing w:after="0" w:line="240" w:lineRule="auto"/>
        <w:jc w:val="right"/>
        <w:rPr>
          <w:b/>
          <w:bCs/>
          <w:color w:val="auto"/>
          <w:szCs w:val="24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Burmistrza Solca Kujawskiego z dnia 14 sierpnia 2024 roku</w:t>
      </w:r>
      <w:r>
        <w:rPr>
          <w:b/>
          <w:bCs/>
          <w:color w:val="auto"/>
          <w:szCs w:val="24"/>
        </w:rPr>
        <w:t xml:space="preserve"> </w:t>
      </w:r>
    </w:p>
    <w:p w:rsidR="005F00B1" w:rsidRDefault="005F00B1" w:rsidP="005F00B1">
      <w:pPr>
        <w:spacing w:after="0" w:line="240" w:lineRule="auto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sprawie wprowadzenia standardów ochrony małoletnich w Urzędzie Miejskim w Solcu Kujawskim  </w:t>
      </w:r>
    </w:p>
    <w:p w:rsidR="005F00B1" w:rsidRDefault="005F00B1" w:rsidP="005F00B1">
      <w:pPr>
        <w:spacing w:after="0" w:line="278" w:lineRule="auto"/>
        <w:ind w:left="0" w:right="1797" w:firstLine="0"/>
        <w:rPr>
          <w:b/>
          <w:color w:val="auto"/>
          <w:sz w:val="40"/>
        </w:rPr>
      </w:pPr>
    </w:p>
    <w:p w:rsidR="005F00B1" w:rsidRDefault="005F00B1" w:rsidP="005F00B1">
      <w:pPr>
        <w:jc w:val="center"/>
        <w:rPr>
          <w:b/>
          <w:color w:val="auto"/>
        </w:rPr>
      </w:pPr>
      <w:r>
        <w:rPr>
          <w:b/>
          <w:color w:val="auto"/>
        </w:rPr>
        <w:t xml:space="preserve">Standardy ochrony małoletnich  </w:t>
      </w:r>
    </w:p>
    <w:p w:rsidR="005F00B1" w:rsidRDefault="005F00B1" w:rsidP="005F00B1">
      <w:pPr>
        <w:jc w:val="center"/>
        <w:rPr>
          <w:b/>
          <w:color w:val="auto"/>
        </w:rPr>
      </w:pPr>
      <w:r>
        <w:rPr>
          <w:b/>
          <w:color w:val="auto"/>
        </w:rPr>
        <w:t>w Urzędzie Miejskim w Solcu Kujawskim</w:t>
      </w:r>
    </w:p>
    <w:p w:rsidR="005F00B1" w:rsidRDefault="005F00B1" w:rsidP="005F00B1">
      <w:pPr>
        <w:jc w:val="center"/>
        <w:rPr>
          <w:b/>
          <w:color w:val="auto"/>
        </w:rPr>
      </w:pPr>
    </w:p>
    <w:p w:rsidR="005F00B1" w:rsidRDefault="005F00B1" w:rsidP="005F00B1">
      <w:pPr>
        <w:jc w:val="center"/>
        <w:rPr>
          <w:b/>
          <w:color w:val="auto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b/>
          <w:bCs/>
          <w:i/>
          <w:iCs/>
          <w:color w:val="auto"/>
          <w:szCs w:val="24"/>
        </w:rPr>
      </w:pPr>
      <w:r>
        <w:rPr>
          <w:rFonts w:eastAsiaTheme="minorEastAsia"/>
          <w:b/>
          <w:bCs/>
          <w:i/>
          <w:iCs/>
          <w:color w:val="auto"/>
          <w:szCs w:val="24"/>
        </w:rPr>
        <w:t xml:space="preserve">Naczelną zasadą wszystkich działań podejmowanych przez personel Urzędu Miejskiego w Solcu Kujawskim jest działanie dla dobra małoletniego i w jego najlepszym interesie. Personel traktuje małoletniego z szacunkiem oraz uwzględnia jego potrzeby. Niedopuszczalne jest stosowanie przez niego wobec małoletniego przemocy w jakiejkolwiek formie. Personel realizując te cele działa </w:t>
      </w:r>
      <w:r>
        <w:rPr>
          <w:rFonts w:eastAsiaTheme="minorEastAsia"/>
          <w:b/>
          <w:bCs/>
          <w:i/>
          <w:iCs/>
          <w:color w:val="auto"/>
          <w:szCs w:val="24"/>
        </w:rPr>
        <w:br/>
        <w:t>w ramach obowiązującego prawa, przepisów wewnętrznych oraz swoich kompetencji.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b/>
          <w:bCs/>
          <w:i/>
          <w:iCs/>
          <w:color w:val="auto"/>
          <w:szCs w:val="24"/>
        </w:rPr>
      </w:pPr>
      <w:r>
        <w:rPr>
          <w:rFonts w:eastAsiaTheme="minorEastAsia"/>
          <w:b/>
          <w:bCs/>
          <w:i/>
          <w:iCs/>
          <w:color w:val="auto"/>
          <w:szCs w:val="24"/>
        </w:rPr>
        <w:t xml:space="preserve">Dobro i bezpieczeństwo małoletnich jest priorytetem działań podejmowanych przez personel urzędu na rzecz dzieci.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Rozdział 1.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POSTANOWIENIA OGÓLNE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1. </w:t>
      </w:r>
      <w:r>
        <w:rPr>
          <w:rFonts w:eastAsiaTheme="minorEastAsia"/>
          <w:color w:val="auto"/>
          <w:szCs w:val="24"/>
        </w:rPr>
        <w:t>Ilekroć mowa o: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urzędzie należy przez to rozumieć Urząd Miejski w Solcu Kujawski;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2) burmistrzu należy przez to rozumieć Burmistrza Solca Kujawskiego;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sekretarzu należy przez to rozumieć Sekretarza Gminy Solec Kujawski: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4) dziecku należy przez to rozumieć małoletniego do ukończenia 18 roku życia;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5) krzywdzeniu dziecka należy przez to rozumieć popełnienie czynu zabronionego lub czynu karalnego na szkodę małoletniego, lub zagrożenie dobra małoletniego, w tym jego zaniedbanie;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6) personelu należy przez to rozumieć każdego pracownika urzędu bez względu na formę zatrudnienia (umowę o pracę, umowa zlecenie itp.), współpracownika, stażystę, wolontariusza, praktykanta lub inną osobę, która z racji pełnionej funkcji lub zadań w urzędzie ma kontakt z dziećmi;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7) rodzicu rozumie się przez to również opiekuna prawnego oraz inna osobę, której sąd powierzył sprawowanie opieki nad dzieckiem;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8) wolontariuszu należy przez to rozumieć wyłącznie osobę w wieku powyżej 13 roku życia, przy czym umow</w:t>
      </w:r>
      <w:r>
        <w:rPr>
          <w:rFonts w:eastAsiaTheme="minorEastAsia"/>
          <w:color w:val="000000" w:themeColor="text1"/>
          <w:szCs w:val="24"/>
        </w:rPr>
        <w:t>ę</w:t>
      </w:r>
      <w:r>
        <w:rPr>
          <w:rFonts w:eastAsiaTheme="minorEastAsia"/>
          <w:color w:val="auto"/>
          <w:szCs w:val="24"/>
        </w:rPr>
        <w:t xml:space="preserve"> z wolontariuszem w wieku poniżej 18 roku życia zawiera się za uprzedni</w:t>
      </w:r>
      <w:r>
        <w:rPr>
          <w:rFonts w:eastAsiaTheme="minorEastAsia"/>
          <w:color w:val="000000" w:themeColor="text1"/>
          <w:szCs w:val="24"/>
        </w:rPr>
        <w:t>ą</w:t>
      </w:r>
      <w:r>
        <w:rPr>
          <w:rFonts w:eastAsiaTheme="minorEastAsia"/>
          <w:color w:val="auto"/>
          <w:szCs w:val="24"/>
        </w:rPr>
        <w:t xml:space="preserve"> zgodą jego rodzica/opiekuna.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2. </w:t>
      </w:r>
      <w:r>
        <w:rPr>
          <w:rFonts w:eastAsiaTheme="minorEastAsia"/>
          <w:color w:val="auto"/>
          <w:szCs w:val="24"/>
        </w:rPr>
        <w:t>1. Standardy ochrony małoletnich to zasady dotyczące zabezpieczenia dzieci przed wszelkimi formami krzywdzenia, zaniedbania, wykorzystania czy przemocy.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2. Standardy ochrony małoletnich określają: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zasady i procedurę podejmowania interwencji w sytuacji podejrzenia krzywdzenia lub posiadania informacji o krzywdzeniu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2) procedury i osoby odpowiedzialne za składanie zawiadomień o podejrzeniu popełnienia przestępstwa na szkodę małoletniego, zawiadomienie sądu opiekuńczego oraz w przypadku </w:t>
      </w:r>
      <w:r>
        <w:rPr>
          <w:rFonts w:eastAsiaTheme="minorEastAsia"/>
          <w:color w:val="auto"/>
          <w:szCs w:val="24"/>
        </w:rPr>
        <w:lastRenderedPageBreak/>
        <w:t>instytucji, które posiadają takie uprawnienia, osoby odpowiedzialne za wszczynanie procedury „Niebieskiej Karty”;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zasady przeglądu i aktualizacji standardów;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4) zakres kompetencji osoby odpowiedzialnej za przygotowanie personelu urzędu do stosowania standardów</w:t>
      </w:r>
      <w:r>
        <w:rPr>
          <w:rFonts w:eastAsiaTheme="minorEastAsia"/>
          <w:color w:val="000000" w:themeColor="text1"/>
          <w:szCs w:val="24"/>
        </w:rPr>
        <w:t>,</w:t>
      </w:r>
      <w:r>
        <w:rPr>
          <w:rFonts w:eastAsiaTheme="minorEastAsia"/>
          <w:color w:val="auto"/>
          <w:szCs w:val="24"/>
        </w:rPr>
        <w:t xml:space="preserve"> zasady przygotowania tego personelu do ich stosowania oraz sposób dokumentowania tej czynności;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5) zasady i sposób udostępniania rodzicom albo opiekunom prawnym lub faktycznym oraz małoletnim standardów do zaznajomienia się z ich stosowaniem;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6) osoby odpowiedzialne za przyjmowanie zgłoszeń o zdarzeniach zagrażających małoletniemu </w:t>
      </w:r>
      <w:r>
        <w:rPr>
          <w:rFonts w:eastAsiaTheme="minorEastAsia"/>
          <w:color w:val="auto"/>
          <w:szCs w:val="24"/>
        </w:rPr>
        <w:br/>
        <w:t>i udzielenie mu wsparcia;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7) sposób dokumentowania i zasady przechowywania ujawnionych lub zgłoszonych incydentów lub zdarzeń zagrażających dobru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8) wymogi dotyczące bezpiecznych relacji między małoletnimi, a w szczególności zachowania niedozwolone;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9) zasady korzystania z urządzeń elektronicznych z dostępem do sieci Internet;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10) procedury ochrony dzieci przed treściami szkodliwymi i zagrożeniami w sieci Internet oraz utrwalonymi w innej formie;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11) zasady ustalania planu wsparcia dziecka po ujawnieniu krzywdzenia.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 W standardach uwzględnia się sytuację dzieci niepełnosprawnych oraz dzieci ze specjalnymi potrzebami edukacyjnymi.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Rozdział 2.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Zasady bezpiecznej relacji małoletni – personel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§ 3. Zasady bezpiecznej rekrutacji pracowników: </w:t>
      </w:r>
    </w:p>
    <w:p w:rsidR="005F00B1" w:rsidRDefault="005F00B1" w:rsidP="005F00B1">
      <w:pPr>
        <w:pStyle w:val="Default"/>
        <w:spacing w:after="28" w:line="276" w:lineRule="auto"/>
        <w:jc w:val="both"/>
        <w:rPr>
          <w:color w:val="auto"/>
        </w:rPr>
      </w:pPr>
      <w:r>
        <w:rPr>
          <w:color w:val="auto"/>
        </w:rPr>
        <w:t>1) Burmistrz,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zobowiązany jest do uzyskania informacji, czy dane tej osoby są zamieszczone w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Rejestrze z dostępem ograniczonym lub Rejestrze osób, w stosunku do których Państwowa Komisja do spraw przeciwdziałania wykorzystaniu seksualnemu małoletnich poniżej lat 15 wydała postanowienie o wpisie w Rejestr; </w:t>
      </w:r>
    </w:p>
    <w:p w:rsidR="005F00B1" w:rsidRDefault="005F00B1" w:rsidP="005F00B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2) osoba, o której mowa w pkt. 1, przedkłada pracodawcy lub innemu organizatorowi informację </w:t>
      </w:r>
      <w:r>
        <w:rPr>
          <w:color w:val="auto"/>
        </w:rPr>
        <w:br/>
        <w:t xml:space="preserve">z Krajowego Rejestru Karnego w zakresie przestępstw określonych w rozdziale XIX i XXV Kodeksu karnego, w art. 189a i art. 207 Kodeksu karnego oraz w ustawie z dnia 29 lipca 2005 r. </w:t>
      </w:r>
      <w:r>
        <w:rPr>
          <w:color w:val="auto"/>
        </w:rPr>
        <w:br/>
        <w:t xml:space="preserve">o przeciwdziałaniu narkomanii (Dz.U. z 2023 r. poz. 1939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>. zm.), lub za odpowiadające tym przestępstwom czyny zabronione określone w przepisach prawa obcego.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4. </w:t>
      </w:r>
      <w:r>
        <w:rPr>
          <w:rFonts w:eastAsiaTheme="minorEastAsia"/>
          <w:color w:val="auto"/>
          <w:szCs w:val="24"/>
        </w:rPr>
        <w:t>1 Personel traktuje małoletnich z szacunkiem oraz uwzględnia ich godność i indywidualne potrzeby.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lastRenderedPageBreak/>
        <w:t>2. Personel traktuje dzieci równo bez względu na ich płeć, sprawność lub niepełnosprawność, status społeczny, etniczny, kulturowy, religijny i światopogląd.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 Małoletni mają obowiązek, m.in.: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przestrzegać zasad dotyczących sposobu zachowania, w tym zasad bezpieczeństwa;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2) słuchać i reagować na polecenia personelu;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szanować mienie, zachowywać porządek i czystość;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4) szanować prawa innych;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5) akceptować wzajemną indywidualność;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6) przestrzegać zasad opuszczania miejsca bez zgody personelu;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7) informować o oczekiwaniach, potrzebach, problemach i niebezpieczeństwach.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4. Komunikaty bądź działania personelu wobec małoletnich są adekwatne do sytuacji, bezpieczne, uzasadnione i sprawiedliwe wobec innych dzieci.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5. W komunikacji z dziećmi personel zachowuje cierpliwość i odnosi się do małoletniego z szacunkiem.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6. Personel uważnie wysłuchuje małoletnich i stara się udzielać im odpowiedzi dostosowanej do sytuacji i ich wieku.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7. Personel powinien zapewnić dzieci, że jeśli czują się niekomfortowo w jakiejś sytuacji, wobec konkretnego zachowania czy słów, mogą o tym powiedzieć personelowi.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8. Personel szanuje prawo dziecka do prywatności.</w:t>
      </w:r>
    </w:p>
    <w:p w:rsidR="005F00B1" w:rsidRDefault="005F00B1" w:rsidP="005F00B1">
      <w:pPr>
        <w:autoSpaceDE w:val="0"/>
        <w:autoSpaceDN w:val="0"/>
        <w:adjustRightInd w:val="0"/>
        <w:spacing w:after="28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9. Personel nie zawstydza małoletniego, nie lekceważy, nie upokarza i nie obraża; </w:t>
      </w:r>
    </w:p>
    <w:p w:rsidR="005F00B1" w:rsidRDefault="005F00B1" w:rsidP="005F00B1">
      <w:pPr>
        <w:autoSpaceDE w:val="0"/>
        <w:autoSpaceDN w:val="0"/>
        <w:adjustRightInd w:val="0"/>
        <w:spacing w:after="28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10.Personel nie krzyczy, chyba że wymaga tego sytuacja niebezpieczna (np. ostrzeżenie);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11. Personel nie ujawnia drażliwych informacji o małoletnim osobom do tego nieuprawnionym, dotyczy to również ujawniania jego wizerunku.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12. Nie wolno personelowi utrwalać wizerunku małoletnich dla potrzeb prywatnych (np. filmować, nagrywać głos, fotografować).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13. Personelowi nie wolno: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proponować małoletnim alkoholu, wyrobów tytoniowych ani innych używek (m.in. narkotyków, tzw. dopalaczy) nielegalnych substancji, jak również używać ich w obecności dzieci;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2) wchodzić w relacje jakichkolwiek zależności wobec małoletniego lub jego opiekunów;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3) stosować działań </w:t>
      </w:r>
      <w:proofErr w:type="spellStart"/>
      <w:r>
        <w:rPr>
          <w:rFonts w:eastAsiaTheme="minorEastAsia"/>
          <w:color w:val="auto"/>
          <w:szCs w:val="24"/>
        </w:rPr>
        <w:t>przemocowych</w:t>
      </w:r>
      <w:proofErr w:type="spellEnd"/>
      <w:r>
        <w:rPr>
          <w:rFonts w:eastAsiaTheme="minorEastAsia"/>
          <w:color w:val="auto"/>
          <w:szCs w:val="24"/>
        </w:rPr>
        <w:t xml:space="preserve"> wobec małoletniego.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14. Istnieją sytuacje, w których fizyczny kontakt z małoletnim może być stosowany i spełnia zasady bezpiecznego kontaktu jeśli: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jest odpowiedzią na potrzeby dziecka w danym momencie np. ze względu na strach, smutek, tęsknotę za opiekunem itp.;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2) jest ochroną przed upadkiem, atakiem lub inną szczególną sytuacją np. w sytuacji napadu złości </w:t>
      </w:r>
      <w:r>
        <w:rPr>
          <w:rFonts w:eastAsiaTheme="minorEastAsia"/>
          <w:color w:val="auto"/>
          <w:szCs w:val="24"/>
        </w:rPr>
        <w:br/>
        <w:t xml:space="preserve">i fizycznej agresji oraz </w:t>
      </w:r>
      <w:proofErr w:type="spellStart"/>
      <w:r>
        <w:rPr>
          <w:rFonts w:eastAsiaTheme="minorEastAsia"/>
          <w:color w:val="auto"/>
          <w:szCs w:val="24"/>
        </w:rPr>
        <w:t>zachowań</w:t>
      </w:r>
      <w:proofErr w:type="spellEnd"/>
      <w:r>
        <w:rPr>
          <w:rFonts w:eastAsiaTheme="minorEastAsia"/>
          <w:color w:val="auto"/>
          <w:szCs w:val="24"/>
        </w:rPr>
        <w:t xml:space="preserve"> zagrażających dziecku lub innym dzieciom;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jest sposobem na realizację zaleceń wynikających z orzeczenia o potrzebie kształcenia specjalnego.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15. Kontakt personelu z dziećmi powinien odbywać się wyłącznie w godzinach pracy i dotyczyć celów opiekuńczych lub wychowawczych.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Rozdział 3.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Zasady i procedury podejmowania interwencji i składania zawiadomień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5. </w:t>
      </w:r>
      <w:r>
        <w:rPr>
          <w:rFonts w:eastAsiaTheme="minorEastAsia"/>
          <w:color w:val="auto"/>
          <w:szCs w:val="24"/>
        </w:rPr>
        <w:t>1. Personel w ramach wykonywanych obowiązków zwraca uwagę na dobrostan małoletniego oraz czynniki ryzyka i symptomy krzywdzenia dzieci.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2. W przypadku uzyskania informacji o krzywdzeniu małoletniego lub podejrzenia krzywdzenia małoletniego, personel ma obowiązek: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wezwać pogotowie, jeśli wystąpiło poważne uszkodzenie ciała wymagające interwencji medycznej;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2) poinformować burmistrza lub sekretarza o zdarzeniu lub swoich podejrzeniach co do krzywdzenia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sporządzić notatkę służbową opisująca zdarzenie, w szczególności przyczynę wystąpienia podejrzenia o krzywdzeniu małoletniego.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 Burmistrz lub sekretarz o zaistniałej sytuacji zawiadamia dyrektora/kierownika jednostki, do której uczęszcza małoletni oraz opiekunów małoletniego.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4. Burmistrz lub sekretarz ustala z dyrektorem/kierownikiem jednostki, do której uczęszcza małoletni, dalsze czynności w tym zakresie, w przypadku gdy zaistnieje taka konieczność – informuje opiekunów o obowiązku urzędu zgłoszenia podejrzenia krzywdzenia dziecka do odpowiedniej instytucji – prokuratury, policji, sądu rodzinnego, centrum usług społecznych bądź przewodniczącego zespołu interdyscyplinarnego w celu uruchomienia procedury „Niebieskiej Karty” – w zależności od zdiagnozowanego typu krzywdzenia i skorelowanej z nim interwencji.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5. Po poinformowaniu opiekunów o ww. czynnościach, burmistrz lub sekretarz składa zawiadomienie o podejrzeniu przestępstwa do odpowiedniej instytucji, o której mowa w ust. 4.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6. W przypadku, gdy zachodzi podejrzenie popełnienia wobec małoletniego przestępstwa przeciwko wolności seksualnej i obyczajności na szkodę małoletniego burmistrz lub sekretarz składa zawiadomienie na policję lub do prokuratury.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7. W przypadku każdej interwencji związanej z krzywdzeniem dziecka, personel urzędu ma obowiązek zachować tajemnicę, wyłączając informacje przekazywane uprawnionym instytucjom w ramach działań interwencyjnych.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Rozdział 4.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Zakres kompetencji osoby odpowiedzialnej za przygotowanie personelu i przyjmowanie zgłoszeń o zdarzeniach lub udzielenie wsparcia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6. </w:t>
      </w:r>
      <w:r>
        <w:rPr>
          <w:rFonts w:eastAsiaTheme="minorEastAsia"/>
          <w:color w:val="auto"/>
          <w:szCs w:val="24"/>
        </w:rPr>
        <w:t xml:space="preserve">1. Za przygotowanie personelu do stosowanie standardów oraz zasad i procedur opisanych </w:t>
      </w:r>
      <w:r>
        <w:rPr>
          <w:rFonts w:eastAsiaTheme="minorEastAsia"/>
          <w:color w:val="auto"/>
          <w:szCs w:val="24"/>
        </w:rPr>
        <w:br/>
        <w:t>w „Standardach ochrony małoletnich” odpowiada sekretarz, który odpowiada także za nadzór nad realizacją zasad i procedur, w tym działania interwencyjne.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2. Osoba, o której mowa w ust. 1 m.in.: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przekazuje do zapoznania personelowi „Standardy ochrony małoletnich”;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2) zbiera indywidualne oświadczenia o zapoznaniu i stosowaniu zapisów „Standardów ochrony małoletnich”;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przyjmuje zgłoszenia o podejrzeniu krzywdzenia dziecka i podejmuje działania interwencyjne;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4) prowadzi niezbędną dokumentację np. kartę interwencji, rejestr ujawnionych lub zgłoszonych incydentów lub zdarzeń zagrażających doboru małoletniego do interwencji 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lastRenderedPageBreak/>
        <w:t>3. Plan wsparcia małoletniego obejmuje rożne formy pomocy, w tym prawną, psychologiczną, socjalną i medyczną, uwzględniając współpracę w tym zakresie z dyrektorem/kierownikiem jednostki, do której uczęszcza małoletni.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4. Celem planu wsparcia jest przede wszystkim: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1) zainicjowanie działań interwencyjnych we współpracy z dyrektorem/kierownikiem jednostki, </w:t>
      </w:r>
      <w:r>
        <w:rPr>
          <w:rFonts w:eastAsiaTheme="minorEastAsia"/>
          <w:color w:val="auto"/>
          <w:szCs w:val="24"/>
        </w:rPr>
        <w:br/>
        <w:t>do której małoletni uczęszcza oraz innymi instytucjami, jeśli istnieje taka konieczność;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2) współpraca z rodzicami, opiekunami w celu powstrzymania krzywdzenia małoletniego i zapewnienie mu pomocy;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diagnoza, czy konieczne jest podjęcie działań prawnych;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5. Dokumentacja dotycząca incydentów przechowywana jest w urzędzie.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Rozdział 5.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Wymogi dotyczące bezpiecznych relacji między małoletnimi, a w szczególności zachowania niedozwolone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7. </w:t>
      </w:r>
      <w:r>
        <w:rPr>
          <w:rFonts w:eastAsiaTheme="minorEastAsia"/>
          <w:color w:val="auto"/>
          <w:szCs w:val="24"/>
        </w:rPr>
        <w:t xml:space="preserve">1. Małoletni mają obowiązek odnosić się z szacunkiem do innych małoletnich, dbać </w:t>
      </w:r>
      <w:r>
        <w:rPr>
          <w:rFonts w:eastAsiaTheme="minorEastAsia"/>
          <w:color w:val="auto"/>
          <w:szCs w:val="24"/>
        </w:rPr>
        <w:br/>
        <w:t>o bezpieczeństwo własne i innych, szanować cudzą własność.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2. Małoletni mają obowiązek informowania pracowników urzędu o wszelkich formach agresji </w:t>
      </w:r>
      <w:r>
        <w:rPr>
          <w:rFonts w:eastAsiaTheme="minorEastAsia"/>
          <w:color w:val="auto"/>
          <w:szCs w:val="24"/>
        </w:rPr>
        <w:br/>
        <w:t>i przemocy fizycznej, słownej i psychicznej.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 Małoletni powinni, w miarę możliwości, zapobiegać agresji i wandalizmowi oraz w miarę możliwości, wspierać osoby dotknięte przemocą.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4. Małoletnim nie wolno posiadać żadnej broni, noży i innych ostrych narzędzi oraz substancji zabronionych (np. papierosów i e-papierosów, alkoholu, substancji psychoaktywnych, napojów energetycznych).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5. Małoletnim nie wolno utrwalać wizerunku ani nagrywać innych osób.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6. W relacjach między małoletnimi niedozwolone jest stosowanie agresji fizycznej, siłowej </w:t>
      </w:r>
      <w:r>
        <w:rPr>
          <w:rFonts w:eastAsiaTheme="minorEastAsia"/>
          <w:color w:val="auto"/>
          <w:szCs w:val="24"/>
        </w:rPr>
        <w:br/>
        <w:t xml:space="preserve">i psychicznej a w szczególności: wszelkich form bicia, popychania, uderzania, zastraszania, niszczenia cudzego mienia, grożenia, wyśmiewania, obrażania, wyzywania, rozpowszechniania plotek </w:t>
      </w:r>
      <w:r>
        <w:rPr>
          <w:rFonts w:eastAsiaTheme="minorEastAsia"/>
          <w:color w:val="auto"/>
          <w:szCs w:val="24"/>
        </w:rPr>
        <w:br/>
        <w:t>i obraźliwych informacji, używania wulgaryzmów, wyłudzania, kradzieży, szykanowania i znęcania się.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Rozdział 6.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Zasady korzystania z urządzeń elektronicznych z dostępem do sieci Internet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8. </w:t>
      </w:r>
      <w:r>
        <w:rPr>
          <w:rFonts w:eastAsiaTheme="minorEastAsia"/>
          <w:color w:val="auto"/>
          <w:szCs w:val="24"/>
        </w:rPr>
        <w:t xml:space="preserve">1. Urząd zapewniając małoletnim dostęp do Internetu, podejmuje działania zabezpieczające małoletnich przed dostępem treści, które mogą stanowić zagrożenie dla ich prawidłowego rozwoju, </w:t>
      </w:r>
      <w:r>
        <w:rPr>
          <w:rFonts w:eastAsiaTheme="minorEastAsia"/>
          <w:color w:val="auto"/>
          <w:szCs w:val="24"/>
        </w:rPr>
        <w:br/>
        <w:t>w szczególności instaluje i aktualizuje oprogramowanie zabezpieczające.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2. W przypadku dostępu do Internetu realizowanego pod nadzorem personelu – urząd ma obowiązek informowania małoletnich o zasadach bezpiecznego korzystania z Internetu.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9. </w:t>
      </w:r>
      <w:r>
        <w:rPr>
          <w:rFonts w:eastAsiaTheme="minorEastAsia"/>
          <w:color w:val="auto"/>
          <w:szCs w:val="24"/>
        </w:rPr>
        <w:t>1. Bezpieczne korzystanie z urządzeń elektronicznych z dostępem do sieci Internet obejmuje następujące zasady, o których informowani są na bieżąco małoletni przez personel: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lastRenderedPageBreak/>
        <w:t>1) nie podawaj swoich danych osobowych, takich jak: imię, nazwisko, numer telefonu czy adres domowy;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2) dbaj o nierozpowszechnianie swojego wizerunku; w przypadku publikacji zdjęć w sieci należy zadbać, aby dostęp do nich miały wyłącznie osoby znajome; nie udostępniaj zdjęć nieznajomym, </w:t>
      </w:r>
      <w:r>
        <w:rPr>
          <w:rFonts w:eastAsiaTheme="minorEastAsia"/>
          <w:color w:val="auto"/>
          <w:szCs w:val="24"/>
        </w:rPr>
        <w:br/>
        <w:t>w szczególności zdjęć intymnych, czy w niepełnym ubraniu;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3) poinformuj rodziców /opiekunów prawnych lub personel o każdym przypadku, gdy napotkasz w sieci na treści, które wydają się nielegalne, czy w jakikolwiek sposób wywołują niepokój;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4) o propozycjach spotkania, jakie otrzymasz od internetowych znajomych zawsze informuj rodziców/opiekunów prawnych i personel;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5) nie atakuj nikogo w sieci, niezależnie od tego, jakie zdanie wyraża; nie pokazuj agresji, nie stosuj gróźb;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6) nie korzystaj z sieci przez zbyt długi czas, bo zbyt długie korzystanie z komputera bądź innych urządzeń mobilnych może zaszkodzić Twojemu zdrowiu;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7) pamiętaj, im dłużej korzystasz z sieci, tym mniej rozmawiasz ze znajomymi twarzą w twarz, a takie kontakty są najbardziej wartościowe.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Rozdział 7.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Zasady ustalania planu wsparcia małoletniego po ujawnieniu krzywdzenia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10. </w:t>
      </w:r>
      <w:r>
        <w:rPr>
          <w:rFonts w:eastAsiaTheme="minorEastAsia"/>
          <w:color w:val="auto"/>
          <w:szCs w:val="24"/>
        </w:rPr>
        <w:t>1. W przypadku podejrzenia lub powzięcia informacji, że małoletni doświadcza: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1) krzywdzenia przez osoby dorosłe, niebędące rodzicami tj. doświadcza przemocy z uszczerbkiem na zdrowiu, wykorzystania seksualnego lub/i zagrożone jest jego życie, jest pokrzywdzony innymi typami przestępstw, doświadcza jednorazowo innej przemocy fizycznej (np. klapsy, popychanie, szturchanie) lub przemocy psychicznej (np. poniżanie, dyskryminacja, ośmieszanie), doświadcza innych niepokojących </w:t>
      </w:r>
      <w:proofErr w:type="spellStart"/>
      <w:r>
        <w:rPr>
          <w:rFonts w:eastAsiaTheme="minorEastAsia"/>
          <w:color w:val="auto"/>
          <w:szCs w:val="24"/>
        </w:rPr>
        <w:t>zachowań</w:t>
      </w:r>
      <w:proofErr w:type="spellEnd"/>
      <w:r>
        <w:rPr>
          <w:rFonts w:eastAsiaTheme="minorEastAsia"/>
          <w:color w:val="auto"/>
          <w:szCs w:val="24"/>
        </w:rPr>
        <w:t xml:space="preserve"> (tj. krzyk, niestosowanie komentarze) należy: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a) zadbać o bezpieczeństwo małoletniego i odseparować od osoby podejrzanej o krzywdzenie;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b) powiadomić dyrektora/kierownika placówki, do której uczęszcza małoletni oraz osobę odpowiedzialną za przyjmowanie zgłoszeń o podejrzeniu krzywdzenia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c) dokonać wpisu w rejestrze ujawnionych lub zgłoszonych incydentów lub zdarzeń zagrażających dobru małoletniego do interwencji.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2. W przypadku podejrzenia lub powzięcia informacji, że małoletni doświadcza krzywdzenia przez osoby nieletnie: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doświadcza przemocy z uszczerbkiem na zdrowiu, wykorzystania seksualnego lub/i zagrożone jest jego życie należy: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a) zadbać o bezpieczeństwo małoletniego i odseparować go od osoby podejrzanej o krzywdzenie;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b) powiadomić dyrektora/kierownika placówki, do której uczęszcza małoletni oraz osobę odpowiedzialną za przyjmowanie zgłoszeń o podejrzeniu krzywdzenia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c) przeprowadzić rozmowę z rodzicami/opiekunami prawnymi małoletniego uwikłanego w przemoc;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d) dokonać wpisu w rejestrze ujawnionych lub zgłoszonych incydentów lub zdarzeń zagrażających dobru małoletniego oraz interwencji.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lastRenderedPageBreak/>
        <w:t xml:space="preserve">2) doświadcza ze strony innego małoletniego jednorazowo innej przemocy fizycznej (np. szarpanie, popychanie), przemocy psychicznej (np. poniżanie, dyskryminacja, ośmieszanie) lub innych niepokojących </w:t>
      </w:r>
      <w:proofErr w:type="spellStart"/>
      <w:r>
        <w:rPr>
          <w:rFonts w:eastAsiaTheme="minorEastAsia"/>
          <w:color w:val="auto"/>
          <w:szCs w:val="24"/>
        </w:rPr>
        <w:t>zachowań</w:t>
      </w:r>
      <w:proofErr w:type="spellEnd"/>
      <w:r>
        <w:rPr>
          <w:rFonts w:eastAsiaTheme="minorEastAsia"/>
          <w:color w:val="auto"/>
          <w:szCs w:val="24"/>
        </w:rPr>
        <w:t xml:space="preserve"> (tj. niestosowne komentarze) należy: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a) zadbać o bezpieczeństwo małoletniego i odseparować go od osoby podejrzanej o krzywdzenie;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b) powiadomić dyrektora/kierownika placówki, do której uczęszcza małoletni oraz osobę odpowiedzialną za przyjmowanie zgłoszeń o podejrzeniu krzywdzenia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c) przeprowadzić rozmowę z rodzicami/opiekunami prawnymi małoletniego uwikłanego w przemoc;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d) opracować plan pomocy małoletniemu (indywidualnie lub w zespole);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e) w przypadku powtarzających się zdarzeń dokonać wpisu w rejestrze ujawnionych lub zgłoszonych incydentów lub zdarzeń zagrażających dobru małoletniego oraz interwencji.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 W przypadku podejrzenia lub powzięcia informacji, że małoletni doświadcza krzywdzenia przez rodzica/ów lub opiekuna/ów: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1) doświadcza przemocy z uszczerbkiem na zdrowiu, wykorzystania seksualnego lub/i zagrożone jest jego życie należy: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a) zadbać o bezpieczeństwo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b) powiadomić dyrektora/kierownika placówki, do której uczęszcza małoletni oraz osobę odpowiedzialną za przyjmowanie zgłoszeń o podejrzeniu krzywdzenia małoletniego;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c) przeprowadzić z podejrzanym rodzicem/opiekunem „rozmowę interwencyjną” i poinformować go </w:t>
      </w:r>
      <w:r>
        <w:rPr>
          <w:rFonts w:eastAsiaTheme="minorEastAsia"/>
          <w:color w:val="auto"/>
          <w:szCs w:val="24"/>
        </w:rPr>
        <w:br/>
        <w:t>o dalszych krokach;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d) przeprowadzić z rodzicem, który nie jest podejrzany „rozmowę miękką” i poinformować o dalszych krokach;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e) dokonać wpisu w rejestrze ujawnionych lub zgłoszonych incydentów lub zdarzeń zagrażających dobru małoletniego oraz interwencji.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2) jest pokrzywdzone innymi typami przestępstw należy: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a) powiadomić dyrektora/kierownika placówki, do której uczęszcza małoletni oraz osobę odpowiedzialną za przyjmowanie zgłoszeń o podejrzeniu krzywdzenia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b) dokonać wpisu w rejestrze ujawnionych lub zgłoszonych incydentów lub zdarzeń zagrażających dobru małoletniego oraz interwencji;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3) doświadcza zaniedbania lub rodzic/opiekun małoletniego jest niewydolny wychowawczo </w:t>
      </w:r>
      <w:r>
        <w:rPr>
          <w:rFonts w:eastAsiaTheme="minorEastAsia"/>
          <w:color w:val="auto"/>
          <w:szCs w:val="24"/>
        </w:rPr>
        <w:br/>
        <w:t>(np. małoletni chodzi w nieadekwatnych do pogody ubraniach, opuszcza miejsce zamieszkania bez nadzoru osoby dorosłej) należy: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a) zadbać o bezpieczeństwo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b) powiadomić dyrektora/kierownika placówki, do której uczęszcza małoletni oraz osobę odpowiedzialną za przyjmowanie zgłoszeń o podejrzeniu krzywdzenia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c) porozmawiać z rodzicem/opiekunem;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d) powiadomić o możliwości wsparcia psychologicznego i/lub materialnego;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e) dokonać wpisu w rejestrze ujawnionych lub zgłoszonych incydentów lub zdarzeń zagrażających dobru małoletniego oraz interwencji.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4) doświadcza jednorazowo innej przemocy fizycznej (np. klapsy, popychanie, szturchanie), przemocy psychicznej (np. poniżanie, dyskryminacja, ośmieszanie) lub innych niepokojących </w:t>
      </w:r>
      <w:proofErr w:type="spellStart"/>
      <w:r>
        <w:rPr>
          <w:rFonts w:eastAsiaTheme="minorEastAsia"/>
          <w:color w:val="auto"/>
          <w:szCs w:val="24"/>
        </w:rPr>
        <w:t>zachowań</w:t>
      </w:r>
      <w:proofErr w:type="spellEnd"/>
      <w:r>
        <w:rPr>
          <w:rFonts w:eastAsiaTheme="minorEastAsia"/>
          <w:color w:val="auto"/>
          <w:szCs w:val="24"/>
        </w:rPr>
        <w:t xml:space="preserve"> (tj. krzyk, niestosowne komentarze) należy: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lastRenderedPageBreak/>
        <w:t>a) zadbać o bezpieczeństwo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b) powiadomić dyrektora/kierownika placówki, do której uczęszcza małoletni oraz osobę odpowiedzialną za przyjmowanie zgłoszeń o podejrzeniu krzywdzenia małoletniego;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c) porozmawiać z rodzicem/opiekunem;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d) powiadomić o możliwości wsparcia psychologicznego;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e) dokonać wpisu w rejestrze ujawnionych lub zgłoszonych incydentów lub zdarzeń zagrażających dobru małoletniego oraz interwencji.</w:t>
      </w:r>
    </w:p>
    <w:p w:rsidR="005F00B1" w:rsidRDefault="005F00B1" w:rsidP="005F00B1">
      <w:pPr>
        <w:spacing w:line="276" w:lineRule="auto"/>
        <w:ind w:left="0" w:firstLine="0"/>
        <w:rPr>
          <w:b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Rozdział 8.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Zasady przeglądu i aktualizacji standardów oraz zasady ich udostępniania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11. </w:t>
      </w:r>
      <w:r>
        <w:rPr>
          <w:rFonts w:eastAsiaTheme="minorEastAsia"/>
          <w:color w:val="auto"/>
          <w:szCs w:val="24"/>
        </w:rPr>
        <w:t>1. Wdrażanie działań dotyczących „Standardów ochrony małoletnich” podlega okresowej analizie i w miarę potrzeb modyfikacji.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2. </w:t>
      </w:r>
      <w:r>
        <w:rPr>
          <w:color w:val="auto"/>
          <w:szCs w:val="24"/>
        </w:rPr>
        <w:t xml:space="preserve">Osobą odpowiedzialną za monitorowanie realizacji niniejszych Standardów ochrony małoletnich przed krzywdzeniem jest sekretarz.    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 Sekretarz, co najmniej raz na dwa lata dokonuje oceny standardów w celu zapewnienia ich dostosowania do aktualnych potrzeb, zgodności z przepisami oraz proponuje konieczne zmiany.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 xml:space="preserve">§ 12. </w:t>
      </w:r>
      <w:r>
        <w:rPr>
          <w:rFonts w:eastAsiaTheme="minorEastAsia"/>
          <w:color w:val="auto"/>
          <w:szCs w:val="24"/>
        </w:rPr>
        <w:t>1. Wszelkie procedury i dokumenty związane z wprowadzaniem Standardów są udostępniane personelowi przed rozpoczęciem wykonywania zadań lub w terminie 30 dni od ich rozpoczęcia.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2. Personel potwierdza pisemnie zapoznanie się z ww. dokumentami.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 Małoletni oraz ich opiekunowie otrzymują do zapoznania się i potwierdzenia ich stosowania – procedury i dokumenty związane z wprowadzaniem Standardów, przed skorzystaniem z usług urzędu lub w terminie 30 dni od dnia jej rozpoczęcia.</w:t>
      </w:r>
    </w:p>
    <w:p w:rsidR="005F00B1" w:rsidRDefault="005F00B1" w:rsidP="005F00B1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4. Opiekun małoletniego potwierdza pisemnie zapoznanie się z ww. dokumentami.</w:t>
      </w:r>
    </w:p>
    <w:p w:rsidR="005F00B1" w:rsidRDefault="005F00B1" w:rsidP="005F00B1">
      <w:pPr>
        <w:spacing w:line="276" w:lineRule="auto"/>
        <w:ind w:left="0" w:firstLine="0"/>
        <w:rPr>
          <w:b/>
          <w:szCs w:val="24"/>
        </w:rPr>
      </w:pPr>
    </w:p>
    <w:p w:rsidR="005F00B1" w:rsidRDefault="005F00B1" w:rsidP="005F00B1">
      <w:pPr>
        <w:spacing w:line="276" w:lineRule="auto"/>
        <w:ind w:left="0" w:firstLine="0"/>
        <w:rPr>
          <w:b/>
          <w:szCs w:val="24"/>
        </w:rPr>
      </w:pPr>
    </w:p>
    <w:p w:rsidR="005F00B1" w:rsidRDefault="005F00B1" w:rsidP="005F00B1">
      <w:pPr>
        <w:spacing w:line="276" w:lineRule="auto"/>
        <w:ind w:left="0" w:firstLine="0"/>
        <w:rPr>
          <w:b/>
          <w:szCs w:val="24"/>
        </w:rPr>
      </w:pPr>
    </w:p>
    <w:p w:rsidR="005F00B1" w:rsidRDefault="005F00B1" w:rsidP="005F00B1">
      <w:pPr>
        <w:spacing w:line="276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Rozdział 9</w:t>
      </w:r>
    </w:p>
    <w:p w:rsidR="005F00B1" w:rsidRDefault="005F00B1" w:rsidP="005F00B1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Zasady udostępniania Standardów do zapoznania się  i stosowania</w:t>
      </w:r>
    </w:p>
    <w:p w:rsidR="005F00B1" w:rsidRDefault="005F00B1" w:rsidP="005F00B1">
      <w:pPr>
        <w:spacing w:after="0" w:line="276" w:lineRule="auto"/>
        <w:ind w:left="284" w:right="10" w:hanging="142"/>
        <w:rPr>
          <w:szCs w:val="24"/>
        </w:rPr>
      </w:pPr>
      <w:r>
        <w:rPr>
          <w:b/>
          <w:szCs w:val="24"/>
        </w:rPr>
        <w:t xml:space="preserve"> </w:t>
      </w:r>
    </w:p>
    <w:p w:rsidR="005F00B1" w:rsidRDefault="005F00B1" w:rsidP="005F00B1">
      <w:pPr>
        <w:spacing w:line="276" w:lineRule="auto"/>
        <w:ind w:left="284" w:right="114" w:hanging="142"/>
        <w:rPr>
          <w:szCs w:val="24"/>
        </w:rPr>
      </w:pPr>
      <w:r>
        <w:rPr>
          <w:b/>
          <w:szCs w:val="24"/>
        </w:rPr>
        <w:t>§ 13.</w:t>
      </w: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Dokument „Standardy Ochrony Małoletnich” jest dokumentem Urzędu ogólnodostępnym dla pracowników Urzędu, małoletnich oraz ich opiekunów.   </w:t>
      </w:r>
    </w:p>
    <w:p w:rsidR="005F00B1" w:rsidRDefault="005F00B1" w:rsidP="005F00B1">
      <w:pPr>
        <w:spacing w:line="276" w:lineRule="auto"/>
        <w:ind w:left="284" w:right="114" w:hanging="142"/>
        <w:rPr>
          <w:szCs w:val="24"/>
        </w:rPr>
      </w:pPr>
      <w:r>
        <w:rPr>
          <w:szCs w:val="24"/>
        </w:rPr>
        <w:t>2. Dokument opublikowany jest na</w:t>
      </w:r>
      <w:r>
        <w:rPr>
          <w:color w:val="000000" w:themeColor="text1"/>
          <w:szCs w:val="24"/>
        </w:rPr>
        <w:t xml:space="preserve"> stronie internetowej Gminy Solec Kujawski: </w:t>
      </w:r>
      <w:hyperlink r:id="rId4" w:history="1">
        <w:r>
          <w:rPr>
            <w:rStyle w:val="Hipercze"/>
            <w:color w:val="000000" w:themeColor="text1"/>
            <w:szCs w:val="24"/>
            <w:lang w:val="en-US" w:bidi="en-US"/>
          </w:rPr>
          <w:t>https://soleckujawski.pl</w:t>
        </w:r>
      </w:hyperlink>
      <w:r>
        <w:rPr>
          <w:rStyle w:val="Hipercze"/>
          <w:color w:val="000000" w:themeColor="text1"/>
          <w:szCs w:val="24"/>
          <w:lang w:val="en-US" w:bidi="en-US"/>
        </w:rPr>
        <w:t xml:space="preserve"> </w:t>
      </w:r>
      <w:proofErr w:type="spellStart"/>
      <w:r>
        <w:rPr>
          <w:rStyle w:val="Hipercze"/>
          <w:color w:val="000000" w:themeColor="text1"/>
          <w:szCs w:val="24"/>
          <w:lang w:val="en-US" w:bidi="en-US"/>
        </w:rPr>
        <w:t>oraz</w:t>
      </w:r>
      <w:proofErr w:type="spellEnd"/>
      <w:r>
        <w:rPr>
          <w:color w:val="000000" w:themeColor="text1"/>
          <w:szCs w:val="24"/>
        </w:rPr>
        <w:t xml:space="preserve"> w Biuletynie Informacji Publicznej Urzędu Miejskiego w Solcu Kujawskim  </w:t>
      </w:r>
      <w:hyperlink r:id="rId5" w:history="1">
        <w:r>
          <w:rPr>
            <w:rStyle w:val="Hipercze"/>
            <w:color w:val="000000" w:themeColor="text1"/>
            <w:szCs w:val="24"/>
            <w:lang w:bidi="en-US"/>
          </w:rPr>
          <w:t>https://www.bip.soleckujawski.pl</w:t>
        </w:r>
      </w:hyperlink>
      <w:r>
        <w:rPr>
          <w:color w:val="000000" w:themeColor="text1"/>
          <w:szCs w:val="24"/>
          <w:lang w:bidi="en-US"/>
        </w:rPr>
        <w:t xml:space="preserve"> </w:t>
      </w:r>
      <w:r>
        <w:rPr>
          <w:szCs w:val="24"/>
        </w:rPr>
        <w:t xml:space="preserve">oraz dostępny jest  w sekretariacie Urzędu. </w:t>
      </w:r>
    </w:p>
    <w:p w:rsidR="005F00B1" w:rsidRDefault="005F00B1" w:rsidP="005F00B1">
      <w:pPr>
        <w:spacing w:line="276" w:lineRule="auto"/>
        <w:ind w:left="284" w:right="114" w:hanging="142"/>
        <w:rPr>
          <w:szCs w:val="24"/>
        </w:rPr>
      </w:pPr>
      <w:r>
        <w:rPr>
          <w:szCs w:val="24"/>
        </w:rPr>
        <w:t>3. Znajomość i zaakceptowanie zasad przez personel następuje poprzez podpisanie oświadczenia, którego wzór stanowi załącznik do niniejszych standardów.</w:t>
      </w:r>
    </w:p>
    <w:p w:rsidR="00652200" w:rsidRDefault="00652200">
      <w:bookmarkStart w:id="0" w:name="_GoBack"/>
      <w:bookmarkEnd w:id="0"/>
    </w:p>
    <w:sectPr w:rsidR="0065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2"/>
    <w:rsid w:val="005F00B1"/>
    <w:rsid w:val="00652200"/>
    <w:rsid w:val="006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B9DEE-537E-4297-AB16-65C7EAF6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0B1"/>
    <w:pPr>
      <w:spacing w:after="13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00B1"/>
    <w:rPr>
      <w:color w:val="0000FF"/>
      <w:u w:val="single"/>
    </w:rPr>
  </w:style>
  <w:style w:type="paragraph" w:customStyle="1" w:styleId="Default">
    <w:name w:val="Default"/>
    <w:rsid w:val="005F00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soleckujawski.pl" TargetMode="External"/><Relationship Id="rId4" Type="http://schemas.openxmlformats.org/officeDocument/2006/relationships/hyperlink" Target="https://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3002</Words>
  <Characters>18017</Characters>
  <Application>Microsoft Office Word</Application>
  <DocSecurity>0</DocSecurity>
  <Lines>150</Lines>
  <Paragraphs>41</Paragraphs>
  <ScaleCrop>false</ScaleCrop>
  <Company/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Sieracka</dc:creator>
  <cp:keywords/>
  <dc:description/>
  <cp:lastModifiedBy>Natalia Sieracka</cp:lastModifiedBy>
  <cp:revision>3</cp:revision>
  <dcterms:created xsi:type="dcterms:W3CDTF">2025-08-21T06:55:00Z</dcterms:created>
  <dcterms:modified xsi:type="dcterms:W3CDTF">2025-08-21T06:55:00Z</dcterms:modified>
</cp:coreProperties>
</file>