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B16B" w14:textId="503919FE" w:rsidR="00C24C8C" w:rsidRDefault="00837ABF" w:rsidP="009C5C0B">
      <w:pPr>
        <w:jc w:val="right"/>
        <w:rPr>
          <w:rFonts w:ascii="Times New Roman" w:hAnsi="Times New Roman"/>
          <w:sz w:val="24"/>
          <w:szCs w:val="24"/>
        </w:rPr>
      </w:pPr>
      <w:r>
        <w:rPr>
          <w:rFonts w:ascii="Times New Roman" w:hAnsi="Times New Roman"/>
          <w:sz w:val="24"/>
          <w:szCs w:val="24"/>
        </w:rPr>
        <w:t xml:space="preserve">Solec Kujawski, 12 </w:t>
      </w:r>
      <w:r w:rsidR="00705CDE">
        <w:rPr>
          <w:rFonts w:ascii="Times New Roman" w:hAnsi="Times New Roman"/>
          <w:sz w:val="24"/>
          <w:szCs w:val="24"/>
        </w:rPr>
        <w:t>lutego 2024 r.</w:t>
      </w:r>
    </w:p>
    <w:p w14:paraId="13514A2A" w14:textId="77777777" w:rsidR="00C24C8C" w:rsidRDefault="00705CDE" w:rsidP="009C5C0B">
      <w:pPr>
        <w:rPr>
          <w:rFonts w:ascii="Times New Roman" w:hAnsi="Times New Roman"/>
          <w:sz w:val="24"/>
          <w:szCs w:val="24"/>
        </w:rPr>
      </w:pPr>
      <w:r>
        <w:rPr>
          <w:rFonts w:ascii="Times New Roman" w:hAnsi="Times New Roman"/>
          <w:sz w:val="24"/>
          <w:szCs w:val="24"/>
        </w:rPr>
        <w:t>ROŚiR.6220.1.3.2023</w:t>
      </w:r>
    </w:p>
    <w:p w14:paraId="3096DD23" w14:textId="77777777" w:rsidR="00C24C8C" w:rsidRDefault="00705CDE" w:rsidP="009C5C0B">
      <w:pPr>
        <w:spacing w:before="480" w:line="250" w:lineRule="auto"/>
        <w:jc w:val="center"/>
        <w:rPr>
          <w:rFonts w:ascii="Times New Roman" w:hAnsi="Times New Roman"/>
          <w:b/>
          <w:smallCaps/>
          <w:spacing w:val="20"/>
          <w:sz w:val="28"/>
          <w:szCs w:val="28"/>
        </w:rPr>
      </w:pPr>
      <w:r>
        <w:rPr>
          <w:rFonts w:ascii="Times New Roman" w:hAnsi="Times New Roman"/>
          <w:b/>
          <w:smallCaps/>
          <w:spacing w:val="20"/>
          <w:sz w:val="28"/>
          <w:szCs w:val="28"/>
        </w:rPr>
        <w:t>DECYZJA</w:t>
      </w:r>
    </w:p>
    <w:p w14:paraId="26AE642E" w14:textId="77777777" w:rsidR="00C24C8C" w:rsidRDefault="00705CDE" w:rsidP="009C5C0B">
      <w:pPr>
        <w:spacing w:after="480"/>
        <w:jc w:val="center"/>
        <w:rPr>
          <w:rFonts w:ascii="Times New Roman" w:hAnsi="Times New Roman"/>
          <w:b/>
          <w:smallCaps/>
          <w:spacing w:val="20"/>
          <w:sz w:val="28"/>
          <w:szCs w:val="28"/>
        </w:rPr>
      </w:pPr>
      <w:r>
        <w:rPr>
          <w:rFonts w:ascii="Times New Roman" w:hAnsi="Times New Roman"/>
          <w:b/>
          <w:smallCaps/>
          <w:spacing w:val="20"/>
          <w:sz w:val="28"/>
          <w:szCs w:val="28"/>
        </w:rPr>
        <w:t>O ŚRODOWISKOWYCH UWARUNKOWANIACH</w:t>
      </w:r>
    </w:p>
    <w:p w14:paraId="0B45F1BC" w14:textId="77777777" w:rsidR="00C24C8C" w:rsidRDefault="00705CDE" w:rsidP="009C5C0B">
      <w:pPr>
        <w:spacing w:line="360" w:lineRule="auto"/>
        <w:ind w:firstLine="708"/>
        <w:jc w:val="both"/>
        <w:rPr>
          <w:rFonts w:ascii="Times New Roman" w:hAnsi="Times New Roman"/>
          <w:sz w:val="24"/>
          <w:szCs w:val="24"/>
        </w:rPr>
      </w:pPr>
      <w:r>
        <w:rPr>
          <w:rFonts w:ascii="Times New Roman" w:hAnsi="Times New Roman"/>
          <w:sz w:val="24"/>
          <w:szCs w:val="24"/>
        </w:rPr>
        <w:t>Na podstawie art. 84, art. 85 ust. 2 pkt 2, w zw. z art. 71 ust. 1 i ust. 2 pkt 2, art. 75 ust. 1 pkt 4 us</w:t>
      </w:r>
      <w:r w:rsidR="008606BE">
        <w:rPr>
          <w:rFonts w:ascii="Times New Roman" w:hAnsi="Times New Roman"/>
          <w:sz w:val="24"/>
          <w:szCs w:val="24"/>
        </w:rPr>
        <w:t>tawy z dnia 3 października 2008 </w:t>
      </w:r>
      <w:r>
        <w:rPr>
          <w:rFonts w:ascii="Times New Roman" w:hAnsi="Times New Roman"/>
          <w:sz w:val="24"/>
          <w:szCs w:val="24"/>
        </w:rPr>
        <w:t>r. o udostępnianiu informacji o środowisku i jego ochronie, udziale społeczeństwa w ochronie środowiska oraz o ocenach oddziaływ</w:t>
      </w:r>
      <w:r w:rsidR="008606BE">
        <w:rPr>
          <w:rFonts w:ascii="Times New Roman" w:hAnsi="Times New Roman"/>
          <w:sz w:val="24"/>
          <w:szCs w:val="24"/>
        </w:rPr>
        <w:t>ania na środowisko (Dz. U. 2023 </w:t>
      </w:r>
      <w:r>
        <w:rPr>
          <w:rFonts w:ascii="Times New Roman" w:hAnsi="Times New Roman"/>
          <w:sz w:val="24"/>
          <w:szCs w:val="24"/>
        </w:rPr>
        <w:t>r. poz. 1094 z późn. zm.), a także § 3 ust. 2 pkt 1 rozporządzenia Rady Mi</w:t>
      </w:r>
      <w:r w:rsidR="008606BE">
        <w:rPr>
          <w:rFonts w:ascii="Times New Roman" w:hAnsi="Times New Roman"/>
          <w:sz w:val="24"/>
          <w:szCs w:val="24"/>
        </w:rPr>
        <w:t>nistrów z dnia 10 września 2019 </w:t>
      </w:r>
      <w:r>
        <w:rPr>
          <w:rFonts w:ascii="Times New Roman" w:hAnsi="Times New Roman"/>
          <w:sz w:val="24"/>
          <w:szCs w:val="24"/>
        </w:rPr>
        <w:t>r. w sprawie przedsięwzięć mogących znacząco oddziaływ</w:t>
      </w:r>
      <w:r w:rsidR="008606BE">
        <w:rPr>
          <w:rFonts w:ascii="Times New Roman" w:hAnsi="Times New Roman"/>
          <w:sz w:val="24"/>
          <w:szCs w:val="24"/>
        </w:rPr>
        <w:t>ać na środowisko (Dz. U. z 2019 </w:t>
      </w:r>
      <w:r>
        <w:rPr>
          <w:rFonts w:ascii="Times New Roman" w:hAnsi="Times New Roman"/>
          <w:sz w:val="24"/>
          <w:szCs w:val="24"/>
        </w:rPr>
        <w:t>r., poz. 1839 z pó</w:t>
      </w:r>
      <w:r w:rsidR="00F40BC8">
        <w:rPr>
          <w:rFonts w:ascii="Times New Roman" w:hAnsi="Times New Roman"/>
          <w:sz w:val="24"/>
          <w:szCs w:val="24"/>
        </w:rPr>
        <w:t>źn. zm.) oraz art. 104 ustawy z </w:t>
      </w:r>
      <w:r>
        <w:rPr>
          <w:rFonts w:ascii="Times New Roman" w:hAnsi="Times New Roman"/>
          <w:sz w:val="24"/>
          <w:szCs w:val="24"/>
        </w:rPr>
        <w:t>dnia 14 czerwca 1960</w:t>
      </w:r>
      <w:r w:rsidR="00A95045">
        <w:rPr>
          <w:rFonts w:ascii="Times New Roman" w:hAnsi="Times New Roman"/>
          <w:sz w:val="24"/>
          <w:szCs w:val="24"/>
        </w:rPr>
        <w:t> </w:t>
      </w:r>
      <w:r>
        <w:rPr>
          <w:rFonts w:ascii="Times New Roman" w:hAnsi="Times New Roman"/>
          <w:sz w:val="24"/>
          <w:szCs w:val="24"/>
        </w:rPr>
        <w:t>r. Kodeks postępowania</w:t>
      </w:r>
      <w:r w:rsidR="00A95045">
        <w:rPr>
          <w:rFonts w:ascii="Times New Roman" w:hAnsi="Times New Roman"/>
          <w:sz w:val="24"/>
          <w:szCs w:val="24"/>
        </w:rPr>
        <w:t xml:space="preserve"> administracyjnego (Dz. U. 2023 </w:t>
      </w:r>
      <w:r>
        <w:rPr>
          <w:rFonts w:ascii="Times New Roman" w:hAnsi="Times New Roman"/>
          <w:sz w:val="24"/>
          <w:szCs w:val="24"/>
        </w:rPr>
        <w:t>r. poz. 775), po rozpatrzeniu wniosku złożonego przez Pana Macieja Ja</w:t>
      </w:r>
      <w:r w:rsidR="00F40BC8">
        <w:rPr>
          <w:rFonts w:ascii="Times New Roman" w:hAnsi="Times New Roman"/>
          <w:sz w:val="24"/>
          <w:szCs w:val="24"/>
        </w:rPr>
        <w:t>ranowskiego o wydanie decyzji o </w:t>
      </w:r>
      <w:r>
        <w:rPr>
          <w:rFonts w:ascii="Times New Roman" w:hAnsi="Times New Roman"/>
          <w:sz w:val="24"/>
          <w:szCs w:val="24"/>
        </w:rPr>
        <w:t>środowiskowych uwarunkowaniach na rzecz:</w:t>
      </w:r>
    </w:p>
    <w:p w14:paraId="1557758B" w14:textId="77777777" w:rsidR="00C24C8C" w:rsidRDefault="00705CDE" w:rsidP="009C5C0B">
      <w:pPr>
        <w:spacing w:line="360" w:lineRule="auto"/>
        <w:jc w:val="center"/>
        <w:rPr>
          <w:rFonts w:ascii="Times New Roman" w:hAnsi="Times New Roman"/>
          <w:b/>
          <w:sz w:val="24"/>
          <w:szCs w:val="24"/>
        </w:rPr>
      </w:pPr>
      <w:r>
        <w:rPr>
          <w:rFonts w:ascii="Times New Roman" w:hAnsi="Times New Roman"/>
          <w:b/>
          <w:sz w:val="24"/>
          <w:szCs w:val="24"/>
        </w:rPr>
        <w:t>Alpinus Chemia Sp. z o.o.</w:t>
      </w:r>
    </w:p>
    <w:p w14:paraId="57450A78" w14:textId="77777777" w:rsidR="00C24C8C" w:rsidRDefault="00705CDE" w:rsidP="009C5C0B">
      <w:pPr>
        <w:spacing w:line="360" w:lineRule="auto"/>
        <w:jc w:val="center"/>
        <w:rPr>
          <w:rFonts w:ascii="Times New Roman" w:hAnsi="Times New Roman"/>
          <w:b/>
          <w:sz w:val="24"/>
          <w:szCs w:val="24"/>
        </w:rPr>
      </w:pPr>
      <w:r>
        <w:rPr>
          <w:rFonts w:ascii="Times New Roman" w:hAnsi="Times New Roman"/>
          <w:b/>
          <w:sz w:val="24"/>
          <w:szCs w:val="24"/>
        </w:rPr>
        <w:t>ul. Garbary 5D</w:t>
      </w:r>
    </w:p>
    <w:p w14:paraId="0EAF878C" w14:textId="77777777" w:rsidR="00C24C8C" w:rsidRDefault="00705CDE" w:rsidP="009C5C0B">
      <w:pPr>
        <w:spacing w:line="360" w:lineRule="auto"/>
        <w:jc w:val="center"/>
        <w:rPr>
          <w:rFonts w:ascii="Times New Roman" w:hAnsi="Times New Roman"/>
          <w:b/>
          <w:sz w:val="24"/>
          <w:szCs w:val="24"/>
        </w:rPr>
      </w:pPr>
      <w:r>
        <w:rPr>
          <w:rFonts w:ascii="Times New Roman" w:hAnsi="Times New Roman"/>
          <w:b/>
          <w:sz w:val="24"/>
          <w:szCs w:val="24"/>
        </w:rPr>
        <w:t>86-050 Solec Kujawski</w:t>
      </w:r>
    </w:p>
    <w:p w14:paraId="7EEFB330" w14:textId="77777777" w:rsidR="00C24C8C" w:rsidRDefault="00705CDE" w:rsidP="009C5C0B">
      <w:pPr>
        <w:spacing w:line="360" w:lineRule="auto"/>
        <w:jc w:val="both"/>
        <w:rPr>
          <w:rFonts w:ascii="Times New Roman" w:hAnsi="Times New Roman"/>
          <w:sz w:val="24"/>
          <w:szCs w:val="24"/>
        </w:rPr>
      </w:pPr>
      <w:r>
        <w:rPr>
          <w:rFonts w:ascii="Times New Roman" w:hAnsi="Times New Roman"/>
          <w:sz w:val="24"/>
          <w:szCs w:val="24"/>
        </w:rPr>
        <w:t>a także po zasięgnięciu opinii Dyrektora Zarządu Zlewni w Toruniu Państwowego Gospodarstwa Wodnego Wody P</w:t>
      </w:r>
      <w:r w:rsidR="00A95045">
        <w:rPr>
          <w:rFonts w:ascii="Times New Roman" w:hAnsi="Times New Roman"/>
          <w:sz w:val="24"/>
          <w:szCs w:val="24"/>
        </w:rPr>
        <w:t>olskie (z dnia 16.11.2023 </w:t>
      </w:r>
      <w:r>
        <w:rPr>
          <w:rFonts w:ascii="Times New Roman" w:hAnsi="Times New Roman"/>
          <w:sz w:val="24"/>
          <w:szCs w:val="24"/>
        </w:rPr>
        <w:t xml:space="preserve">r., znak: GD.ZZŚ.5.4901.487.2023.WL), Państwowego Powiatowego Inspektora Sanitarnego </w:t>
      </w:r>
      <w:r w:rsidR="00A95045">
        <w:rPr>
          <w:rFonts w:ascii="Times New Roman" w:hAnsi="Times New Roman"/>
          <w:sz w:val="24"/>
          <w:szCs w:val="24"/>
        </w:rPr>
        <w:t>w Bydgoszczy (z dnia 23.11.2023 </w:t>
      </w:r>
      <w:r>
        <w:rPr>
          <w:rFonts w:ascii="Times New Roman" w:hAnsi="Times New Roman"/>
          <w:sz w:val="24"/>
          <w:szCs w:val="24"/>
        </w:rPr>
        <w:t xml:space="preserve">r., znak: NNZ.9022.2.104.2023) oraz Regionalnego Dyrektora Ochrony Środowiska w Bydgoszczy (z dnia </w:t>
      </w:r>
      <w:r w:rsidR="00424728">
        <w:rPr>
          <w:rFonts w:ascii="Times New Roman" w:hAnsi="Times New Roman"/>
          <w:sz w:val="24"/>
          <w:szCs w:val="24"/>
        </w:rPr>
        <w:t>16</w:t>
      </w:r>
      <w:r>
        <w:rPr>
          <w:rFonts w:ascii="Times New Roman" w:hAnsi="Times New Roman"/>
          <w:sz w:val="24"/>
          <w:szCs w:val="24"/>
        </w:rPr>
        <w:t>.</w:t>
      </w:r>
      <w:r w:rsidR="00424728">
        <w:rPr>
          <w:rFonts w:ascii="Times New Roman" w:hAnsi="Times New Roman"/>
          <w:sz w:val="24"/>
          <w:szCs w:val="24"/>
        </w:rPr>
        <w:t>01</w:t>
      </w:r>
      <w:r>
        <w:rPr>
          <w:rFonts w:ascii="Times New Roman" w:hAnsi="Times New Roman"/>
          <w:sz w:val="24"/>
          <w:szCs w:val="24"/>
        </w:rPr>
        <w:t>.202</w:t>
      </w:r>
      <w:r w:rsidR="00424728">
        <w:rPr>
          <w:rFonts w:ascii="Times New Roman" w:hAnsi="Times New Roman"/>
          <w:sz w:val="24"/>
          <w:szCs w:val="24"/>
        </w:rPr>
        <w:t>4</w:t>
      </w:r>
      <w:r w:rsidR="00A95045">
        <w:rPr>
          <w:rFonts w:ascii="Times New Roman" w:hAnsi="Times New Roman"/>
          <w:sz w:val="24"/>
          <w:szCs w:val="24"/>
        </w:rPr>
        <w:t> </w:t>
      </w:r>
      <w:r>
        <w:rPr>
          <w:rFonts w:ascii="Times New Roman" w:hAnsi="Times New Roman"/>
          <w:sz w:val="24"/>
          <w:szCs w:val="24"/>
        </w:rPr>
        <w:t>r., znak: WOO.4220.939.2023.JO),</w:t>
      </w:r>
    </w:p>
    <w:p w14:paraId="4CBA3485" w14:textId="77777777" w:rsidR="00C24C8C" w:rsidRDefault="00705CDE" w:rsidP="009C5C0B">
      <w:pPr>
        <w:spacing w:line="360" w:lineRule="auto"/>
        <w:jc w:val="center"/>
        <w:rPr>
          <w:rFonts w:ascii="Times New Roman" w:hAnsi="Times New Roman"/>
          <w:b/>
          <w:smallCaps/>
          <w:spacing w:val="20"/>
          <w:sz w:val="28"/>
          <w:szCs w:val="28"/>
        </w:rPr>
      </w:pPr>
      <w:r>
        <w:rPr>
          <w:rFonts w:ascii="Times New Roman" w:hAnsi="Times New Roman"/>
          <w:b/>
          <w:smallCaps/>
          <w:spacing w:val="20"/>
          <w:sz w:val="28"/>
          <w:szCs w:val="28"/>
        </w:rPr>
        <w:t>STWIERDZAM:</w:t>
      </w:r>
    </w:p>
    <w:p w14:paraId="1E7DA45E" w14:textId="77777777" w:rsidR="00C24C8C" w:rsidRDefault="00705CDE" w:rsidP="009C5C0B">
      <w:pPr>
        <w:spacing w:line="360" w:lineRule="auto"/>
        <w:jc w:val="both"/>
      </w:pPr>
      <w:r>
        <w:rPr>
          <w:rFonts w:ascii="Times New Roman" w:hAnsi="Times New Roman"/>
          <w:b/>
          <w:sz w:val="24"/>
          <w:szCs w:val="24"/>
        </w:rPr>
        <w:t>I</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 xml:space="preserve">brak potrzeby przeprowadzenia oceny oddziaływania na środowisko </w:t>
      </w:r>
      <w:r>
        <w:rPr>
          <w:rFonts w:ascii="Times New Roman" w:hAnsi="Times New Roman"/>
          <w:sz w:val="24"/>
          <w:szCs w:val="24"/>
        </w:rPr>
        <w:t>dla przedsięwzięcia polegającego na „Demontażu modułu membranowego oraz zmianie sposobu użytkowania instalacji do przetwarzania (odzysku) rozpuszczalników palnych i niepalnych, zlokalizowanej na terenie zakładu Alpinus Chemia Sp. z o.o., ul. Garbary 5D w Solcu Kujawskim”, gmina Solec Kujawski, powiat bydgoski, województwo Kujawsko - Pomorskie, na działce o numerze ewidencyjnym 2886, obręb M. Solec Kujawski [Nr 0001].</w:t>
      </w:r>
    </w:p>
    <w:p w14:paraId="551759A7" w14:textId="77777777" w:rsidR="00C24C8C" w:rsidRDefault="00705CDE" w:rsidP="009C5C0B">
      <w:pPr>
        <w:spacing w:line="360" w:lineRule="auto"/>
        <w:jc w:val="both"/>
      </w:pPr>
      <w:r>
        <w:rPr>
          <w:rFonts w:ascii="Times New Roman" w:hAnsi="Times New Roman"/>
          <w:b/>
          <w:sz w:val="24"/>
          <w:szCs w:val="24"/>
        </w:rPr>
        <w:lastRenderedPageBreak/>
        <w:t>II.</w:t>
      </w:r>
      <w:r>
        <w:rPr>
          <w:rFonts w:ascii="Times New Roman" w:hAnsi="Times New Roman"/>
          <w:sz w:val="24"/>
          <w:szCs w:val="24"/>
        </w:rPr>
        <w:tab/>
        <w:t xml:space="preserve"> Jednocześnie, zgodnie z art. 84 ust. 1a us</w:t>
      </w:r>
      <w:r w:rsidR="00A95045">
        <w:rPr>
          <w:rFonts w:ascii="Times New Roman" w:hAnsi="Times New Roman"/>
          <w:sz w:val="24"/>
          <w:szCs w:val="24"/>
        </w:rPr>
        <w:t>tawy z dnia 3 października 2008 </w:t>
      </w:r>
      <w:r>
        <w:rPr>
          <w:rFonts w:ascii="Times New Roman" w:hAnsi="Times New Roman"/>
          <w:sz w:val="24"/>
          <w:szCs w:val="24"/>
        </w:rPr>
        <w:t>r. o udostępnianiu informacji o środowisku i jego ochronie, udziale społeczeństwa w ochronie środowiska oraz o ocenach oddziaływania na środowisko (Dz. U. 2023</w:t>
      </w:r>
      <w:r w:rsidR="00A95045">
        <w:rPr>
          <w:rFonts w:ascii="Times New Roman" w:hAnsi="Times New Roman"/>
          <w:sz w:val="24"/>
          <w:szCs w:val="24"/>
        </w:rPr>
        <w:t> </w:t>
      </w:r>
      <w:r>
        <w:rPr>
          <w:rFonts w:ascii="Times New Roman" w:hAnsi="Times New Roman"/>
          <w:sz w:val="24"/>
          <w:szCs w:val="24"/>
        </w:rPr>
        <w:t>r. poz. 1094 z późn. zm.):</w:t>
      </w:r>
    </w:p>
    <w:p w14:paraId="7BD73BA6" w14:textId="77777777" w:rsidR="00C24C8C" w:rsidRDefault="00705CDE" w:rsidP="009C5C0B">
      <w:pPr>
        <w:spacing w:after="0" w:line="360" w:lineRule="auto"/>
        <w:jc w:val="both"/>
      </w:pPr>
      <w:r>
        <w:rPr>
          <w:rFonts w:ascii="Times New Roman" w:hAnsi="Times New Roman"/>
          <w:sz w:val="24"/>
          <w:szCs w:val="24"/>
        </w:rPr>
        <w:t>1.</w:t>
      </w:r>
      <w:r>
        <w:rPr>
          <w:rFonts w:ascii="Times New Roman" w:hAnsi="Times New Roman"/>
          <w:sz w:val="24"/>
          <w:szCs w:val="24"/>
        </w:rPr>
        <w:tab/>
      </w:r>
      <w:r>
        <w:rPr>
          <w:rFonts w:ascii="Times New Roman" w:hAnsi="Times New Roman"/>
          <w:b/>
          <w:sz w:val="24"/>
          <w:szCs w:val="24"/>
        </w:rPr>
        <w:t>Określam istotne warunki korzystania ze środowiska</w:t>
      </w:r>
      <w:r>
        <w:rPr>
          <w:rFonts w:ascii="Times New Roman" w:hAnsi="Times New Roman"/>
          <w:sz w:val="24"/>
          <w:szCs w:val="24"/>
        </w:rPr>
        <w:t xml:space="preserve"> w fazie realizacji i eksploatacji lub użytkowania przedsięwzięcia:</w:t>
      </w:r>
    </w:p>
    <w:p w14:paraId="0B18434C"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Wodę na cele socjalno-bytowe pobierać z sieci wodociągowej;</w:t>
      </w:r>
    </w:p>
    <w:p w14:paraId="3CDA74FB"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Wodę na cele technologiczne pobierać z sieci wodociągowej;</w:t>
      </w:r>
    </w:p>
    <w:p w14:paraId="23C687C5"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Ścieki socjalno-bytowe odprowadzać do gminnej sieci kanalizacji sanitarnej;</w:t>
      </w:r>
    </w:p>
    <w:p w14:paraId="12534817"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Wody opadowe i roztopowe odprowadzać do ziemi, zgodnie z pozwoleniem wodnoprawnym;</w:t>
      </w:r>
    </w:p>
    <w:p w14:paraId="200164B0" w14:textId="77777777" w:rsidR="00C24C8C" w:rsidRPr="00ED29ED" w:rsidRDefault="00705CDE" w:rsidP="009C5C0B">
      <w:pPr>
        <w:spacing w:after="0" w:line="360" w:lineRule="auto"/>
        <w:ind w:left="284"/>
        <w:jc w:val="both"/>
        <w:rPr>
          <w:rFonts w:ascii="Times New Roman" w:hAnsi="Times New Roman"/>
          <w:color w:val="000000" w:themeColor="text1"/>
          <w:sz w:val="24"/>
          <w:szCs w:val="24"/>
        </w:rPr>
      </w:pPr>
      <w:r w:rsidRPr="00ED29ED">
        <w:rPr>
          <w:rFonts w:ascii="Times New Roman" w:hAnsi="Times New Roman"/>
          <w:color w:val="000000" w:themeColor="text1"/>
          <w:sz w:val="24"/>
          <w:szCs w:val="24"/>
        </w:rPr>
        <w:t>5)</w:t>
      </w:r>
      <w:r w:rsidRPr="00ED29ED">
        <w:rPr>
          <w:rFonts w:ascii="Times New Roman" w:hAnsi="Times New Roman"/>
          <w:color w:val="000000" w:themeColor="text1"/>
          <w:sz w:val="24"/>
          <w:szCs w:val="24"/>
        </w:rPr>
        <w:tab/>
        <w:t>Ścieki technologiczne gromadzić w szczelnych zbiornikach i przekazywać firmom posiadającym pozwolenie na przetwarzanie tego typu odpadów;</w:t>
      </w:r>
    </w:p>
    <w:p w14:paraId="70806E9B" w14:textId="77777777" w:rsidR="00C24C8C" w:rsidRPr="00ED29ED" w:rsidRDefault="00705CDE" w:rsidP="009C5C0B">
      <w:pPr>
        <w:spacing w:after="0" w:line="360" w:lineRule="auto"/>
        <w:ind w:left="284"/>
        <w:jc w:val="both"/>
        <w:rPr>
          <w:rFonts w:ascii="Times New Roman" w:hAnsi="Times New Roman"/>
          <w:color w:val="000000" w:themeColor="text1"/>
          <w:sz w:val="24"/>
          <w:szCs w:val="24"/>
        </w:rPr>
      </w:pPr>
      <w:r w:rsidRPr="00ED29ED">
        <w:rPr>
          <w:rFonts w:ascii="Times New Roman" w:hAnsi="Times New Roman"/>
          <w:color w:val="000000" w:themeColor="text1"/>
          <w:sz w:val="24"/>
          <w:szCs w:val="24"/>
        </w:rPr>
        <w:t>6)</w:t>
      </w:r>
      <w:r w:rsidRPr="00ED29ED">
        <w:rPr>
          <w:rFonts w:ascii="Times New Roman" w:hAnsi="Times New Roman"/>
          <w:color w:val="000000" w:themeColor="text1"/>
          <w:sz w:val="24"/>
          <w:szCs w:val="24"/>
        </w:rPr>
        <w:tab/>
        <w:t>Odpady powstające w czasie eksploatacji oraz surowce przeznaczone do produkcji magazynować w wyznaczonych i przystosowanych do tego celu miejscach w hali, aby wykluczyć zanieczyszczenie środowiska wodno-gruntowego;</w:t>
      </w:r>
    </w:p>
    <w:p w14:paraId="0A2012C5"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Prace budowlane prowadzić ze szczególną ostrożnością, aby wykluczyć zanieczyszczenie środowiska wodno-gruntowego;</w:t>
      </w:r>
    </w:p>
    <w:p w14:paraId="0B7CB6C2" w14:textId="77777777" w:rsidR="007B27A8"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Pojazdy i maszyny utrzymywać w dobrym stanie technicznym, aby zapobiec wyciekom do środowiska wodno-gruntowego;</w:t>
      </w:r>
    </w:p>
    <w:p w14:paraId="4A7BE3E1" w14:textId="77777777" w:rsidR="007B27A8" w:rsidRPr="00E6274F" w:rsidRDefault="007B27A8" w:rsidP="009C5C0B">
      <w:pPr>
        <w:spacing w:after="0" w:line="360" w:lineRule="auto"/>
        <w:ind w:left="284"/>
        <w:jc w:val="both"/>
        <w:rPr>
          <w:rFonts w:ascii="Times New Roman" w:hAnsi="Times New Roman"/>
          <w:color w:val="000000" w:themeColor="text1"/>
          <w:sz w:val="24"/>
          <w:szCs w:val="24"/>
        </w:rPr>
      </w:pPr>
      <w:r w:rsidRPr="00E6274F">
        <w:rPr>
          <w:rFonts w:ascii="Times New Roman" w:hAnsi="Times New Roman"/>
          <w:color w:val="000000" w:themeColor="text1"/>
          <w:sz w:val="24"/>
          <w:szCs w:val="24"/>
        </w:rPr>
        <w:t>9)</w:t>
      </w:r>
      <w:r w:rsidRPr="00E6274F">
        <w:rPr>
          <w:rFonts w:ascii="Times New Roman" w:hAnsi="Times New Roman"/>
          <w:color w:val="000000" w:themeColor="text1"/>
          <w:sz w:val="24"/>
          <w:szCs w:val="24"/>
        </w:rPr>
        <w:tab/>
      </w:r>
      <w:r w:rsidR="00FA5FC7" w:rsidRPr="00E6274F">
        <w:rPr>
          <w:rFonts w:ascii="Times New Roman" w:hAnsi="Times New Roman"/>
          <w:color w:val="000000" w:themeColor="text1"/>
          <w:sz w:val="24"/>
          <w:szCs w:val="24"/>
        </w:rPr>
        <w:t>N</w:t>
      </w:r>
      <w:r w:rsidRPr="00E6274F">
        <w:rPr>
          <w:rFonts w:ascii="Times New Roman" w:hAnsi="Times New Roman"/>
          <w:color w:val="000000" w:themeColor="text1"/>
          <w:sz w:val="24"/>
          <w:szCs w:val="24"/>
        </w:rPr>
        <w:t>ie dopuszczać do rozszczelnienia posadzki wewnątrz istniejącej hali,</w:t>
      </w:r>
      <w:r w:rsidRPr="00E6274F">
        <w:rPr>
          <w:color w:val="000000" w:themeColor="text1"/>
        </w:rPr>
        <w:t xml:space="preserve"> </w:t>
      </w:r>
      <w:r w:rsidRPr="00E6274F">
        <w:rPr>
          <w:rFonts w:ascii="Times New Roman" w:hAnsi="Times New Roman"/>
          <w:color w:val="000000" w:themeColor="text1"/>
          <w:sz w:val="24"/>
          <w:szCs w:val="24"/>
        </w:rPr>
        <w:t>aby wykluczyć zanieczyszczenie środowiska wodno-gruntowego</w:t>
      </w:r>
      <w:r w:rsidR="00FA5FC7" w:rsidRPr="00E6274F">
        <w:rPr>
          <w:rFonts w:ascii="Times New Roman" w:hAnsi="Times New Roman"/>
          <w:color w:val="000000" w:themeColor="text1"/>
          <w:sz w:val="24"/>
          <w:szCs w:val="24"/>
        </w:rPr>
        <w:t>;</w:t>
      </w:r>
    </w:p>
    <w:p w14:paraId="0DE1F972" w14:textId="77777777" w:rsidR="00C24C8C" w:rsidRDefault="007B27A8" w:rsidP="009C5C0B">
      <w:pPr>
        <w:spacing w:after="0" w:line="360" w:lineRule="auto"/>
        <w:ind w:left="284"/>
        <w:jc w:val="both"/>
        <w:rPr>
          <w:rFonts w:ascii="Times New Roman" w:hAnsi="Times New Roman"/>
          <w:sz w:val="24"/>
          <w:szCs w:val="24"/>
        </w:rPr>
      </w:pPr>
      <w:r>
        <w:rPr>
          <w:rFonts w:ascii="Times New Roman" w:hAnsi="Times New Roman"/>
          <w:sz w:val="24"/>
          <w:szCs w:val="24"/>
        </w:rPr>
        <w:t>10</w:t>
      </w:r>
      <w:r w:rsidR="00705CDE">
        <w:rPr>
          <w:rFonts w:ascii="Times New Roman" w:hAnsi="Times New Roman"/>
          <w:sz w:val="24"/>
          <w:szCs w:val="24"/>
        </w:rPr>
        <w:t>)</w:t>
      </w:r>
      <w:r w:rsidR="00705CDE">
        <w:rPr>
          <w:rFonts w:ascii="Times New Roman" w:hAnsi="Times New Roman"/>
          <w:sz w:val="24"/>
          <w:szCs w:val="24"/>
        </w:rPr>
        <w:tab/>
        <w:t>Teren inwestycji wyposażyć w odpowiednie środki pozwalające na usunięcie ewentualnych wycieków substancji, np. sorbenty;</w:t>
      </w:r>
    </w:p>
    <w:p w14:paraId="312B4190"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w:t>
      </w:r>
      <w:r w:rsidR="007B27A8">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W celu minimalizacji i ograniczenia oddziaływań związanych z emisją hałasu, wibracji i zanieczyszczeń powietrze, uciążliwe prace realizacyjne prowadzić wyłącznie w porze dziennej, tj. w godzinach 06:00-22:00;</w:t>
      </w:r>
    </w:p>
    <w:p w14:paraId="637EFF29"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w:t>
      </w:r>
      <w:r w:rsidR="007B27A8">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Dostawy i odbiory surowców, produktów oraz odpadów prowadzić wyłącznie w porze dziennej, tj. w godzinach 06:00-22:00;</w:t>
      </w:r>
    </w:p>
    <w:p w14:paraId="1A0FBD89"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w:t>
      </w:r>
      <w:r w:rsidR="007B27A8">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Przedsięwzięcie zlokalizować wewnątrz istniejącej hali w części produkcyjno-magazynowej;</w:t>
      </w:r>
    </w:p>
    <w:p w14:paraId="68E6EAFD"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w:t>
      </w:r>
      <w:r w:rsidR="007B27A8">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W związku z inwestycją nie zmieniać ilości oraz rodzajów odpadów przewidzi</w:t>
      </w:r>
      <w:r w:rsidR="00633B2C">
        <w:rPr>
          <w:rFonts w:ascii="Times New Roman" w:hAnsi="Times New Roman"/>
          <w:sz w:val="24"/>
          <w:szCs w:val="24"/>
        </w:rPr>
        <w:t>anych w przetwarzania (odzysku).</w:t>
      </w:r>
    </w:p>
    <w:p w14:paraId="74627F7F" w14:textId="77777777" w:rsidR="00C24C8C" w:rsidRDefault="00705CDE" w:rsidP="009C5C0B">
      <w:pPr>
        <w:spacing w:after="0" w:line="360" w:lineRule="auto"/>
        <w:jc w:val="both"/>
      </w:pPr>
      <w:r>
        <w:rPr>
          <w:rFonts w:ascii="Times New Roman" w:hAnsi="Times New Roman"/>
          <w:sz w:val="24"/>
          <w:szCs w:val="24"/>
        </w:rPr>
        <w:lastRenderedPageBreak/>
        <w:t>2.</w:t>
      </w:r>
      <w:r>
        <w:rPr>
          <w:rFonts w:ascii="Times New Roman" w:hAnsi="Times New Roman"/>
          <w:sz w:val="24"/>
          <w:szCs w:val="24"/>
        </w:rPr>
        <w:tab/>
      </w:r>
      <w:r>
        <w:rPr>
          <w:rFonts w:ascii="Times New Roman" w:hAnsi="Times New Roman"/>
          <w:b/>
          <w:sz w:val="24"/>
          <w:szCs w:val="24"/>
        </w:rPr>
        <w:t>Określam wymagania dotyczące ochrony środowiska konieczne do uwzględnienia</w:t>
      </w:r>
      <w:r>
        <w:rPr>
          <w:rFonts w:ascii="Times New Roman" w:hAnsi="Times New Roman"/>
          <w:sz w:val="24"/>
          <w:szCs w:val="24"/>
        </w:rPr>
        <w:t xml:space="preserve"> w dokumentacji wymaganej do wydania decyzji, o których mowa w art. 72 ust.1:</w:t>
      </w:r>
    </w:p>
    <w:p w14:paraId="01C21B29"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1) Zainstalować nowe wszechkierunkowe źródła hałasu o poziomie mocy akustycznej nieprzekraczającej 85 dB;</w:t>
      </w:r>
    </w:p>
    <w:p w14:paraId="0E98964A" w14:textId="77777777" w:rsidR="00C24C8C" w:rsidRDefault="00705CDE" w:rsidP="009C5C0B">
      <w:pPr>
        <w:spacing w:after="0" w:line="360" w:lineRule="auto"/>
        <w:ind w:left="284"/>
        <w:jc w:val="both"/>
        <w:rPr>
          <w:rFonts w:ascii="Times New Roman" w:hAnsi="Times New Roman"/>
          <w:sz w:val="24"/>
          <w:szCs w:val="24"/>
        </w:rPr>
      </w:pPr>
      <w:r>
        <w:rPr>
          <w:rFonts w:ascii="Times New Roman" w:hAnsi="Times New Roman"/>
          <w:sz w:val="24"/>
          <w:szCs w:val="24"/>
        </w:rPr>
        <w:t>2) Dopuszcza się następujące źródła powstawania i miejsca emisji do powietrza po realizacji inwestycji: tab. 1 (poniżej)</w:t>
      </w:r>
    </w:p>
    <w:tbl>
      <w:tblPr>
        <w:tblW w:w="9210" w:type="dxa"/>
        <w:tblLayout w:type="fixed"/>
        <w:tblCellMar>
          <w:left w:w="10" w:type="dxa"/>
          <w:right w:w="10" w:type="dxa"/>
        </w:tblCellMar>
        <w:tblLook w:val="0000" w:firstRow="0" w:lastRow="0" w:firstColumn="0" w:lastColumn="0" w:noHBand="0" w:noVBand="0"/>
      </w:tblPr>
      <w:tblGrid>
        <w:gridCol w:w="1129"/>
        <w:gridCol w:w="3119"/>
        <w:gridCol w:w="1135"/>
        <w:gridCol w:w="1275"/>
        <w:gridCol w:w="992"/>
        <w:gridCol w:w="851"/>
        <w:gridCol w:w="709"/>
      </w:tblGrid>
      <w:tr w:rsidR="00C24C8C" w14:paraId="0170F4B0" w14:textId="77777777" w:rsidTr="00E704CA">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56AD" w14:textId="77777777" w:rsidR="00C24C8C" w:rsidRDefault="00705CDE" w:rsidP="009C5C0B">
            <w:pPr>
              <w:spacing w:after="0" w:line="240" w:lineRule="auto"/>
              <w:jc w:val="both"/>
              <w:rPr>
                <w:rFonts w:ascii="Times New Roman" w:hAnsi="Times New Roman"/>
                <w:sz w:val="20"/>
                <w:szCs w:val="20"/>
              </w:rPr>
            </w:pPr>
            <w:r>
              <w:rPr>
                <w:rFonts w:ascii="Times New Roman" w:hAnsi="Times New Roman"/>
                <w:sz w:val="20"/>
                <w:szCs w:val="20"/>
              </w:rPr>
              <w:t>Symbol/ Nr emitora</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E166" w14:textId="77777777" w:rsidR="00C24C8C" w:rsidRDefault="00705CDE" w:rsidP="009C5C0B">
            <w:pPr>
              <w:spacing w:after="0" w:line="240" w:lineRule="auto"/>
              <w:jc w:val="both"/>
              <w:rPr>
                <w:rFonts w:ascii="Times New Roman" w:hAnsi="Times New Roman"/>
                <w:sz w:val="20"/>
                <w:szCs w:val="20"/>
              </w:rPr>
            </w:pPr>
            <w:r>
              <w:rPr>
                <w:rFonts w:ascii="Times New Roman" w:hAnsi="Times New Roman"/>
                <w:sz w:val="20"/>
                <w:szCs w:val="20"/>
              </w:rPr>
              <w:t>Nazwa emitora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C285" w14:textId="77777777" w:rsidR="00C24C8C" w:rsidRDefault="00705CDE" w:rsidP="009C5C0B">
            <w:pPr>
              <w:spacing w:after="0" w:line="240" w:lineRule="auto"/>
              <w:ind w:right="-109"/>
              <w:jc w:val="both"/>
              <w:rPr>
                <w:rFonts w:ascii="Times New Roman" w:hAnsi="Times New Roman"/>
                <w:sz w:val="20"/>
                <w:szCs w:val="20"/>
              </w:rPr>
            </w:pPr>
            <w:r>
              <w:rPr>
                <w:rFonts w:ascii="Times New Roman" w:hAnsi="Times New Roman"/>
                <w:sz w:val="20"/>
                <w:szCs w:val="20"/>
              </w:rPr>
              <w:t>Minimalna wysokość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588F" w14:textId="77777777" w:rsidR="00C24C8C" w:rsidRDefault="00705CDE" w:rsidP="009C5C0B">
            <w:pPr>
              <w:spacing w:after="0" w:line="240" w:lineRule="auto"/>
              <w:ind w:right="-108"/>
              <w:jc w:val="both"/>
              <w:rPr>
                <w:rFonts w:ascii="Times New Roman" w:hAnsi="Times New Roman"/>
                <w:sz w:val="20"/>
                <w:szCs w:val="20"/>
              </w:rPr>
            </w:pPr>
            <w:r>
              <w:rPr>
                <w:rFonts w:ascii="Times New Roman" w:hAnsi="Times New Roman"/>
                <w:sz w:val="20"/>
                <w:szCs w:val="20"/>
              </w:rPr>
              <w:t>Maksymalna średnica/ przekrój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4389" w14:textId="77777777" w:rsidR="00C24C8C" w:rsidRDefault="00705CDE" w:rsidP="009C5C0B">
            <w:pPr>
              <w:spacing w:after="0" w:line="240" w:lineRule="auto"/>
              <w:jc w:val="both"/>
              <w:rPr>
                <w:rFonts w:ascii="Times New Roman" w:hAnsi="Times New Roman"/>
                <w:sz w:val="20"/>
                <w:szCs w:val="20"/>
              </w:rPr>
            </w:pPr>
            <w:r>
              <w:rPr>
                <w:rFonts w:ascii="Times New Roman" w:hAnsi="Times New Roman"/>
                <w:sz w:val="20"/>
                <w:szCs w:val="20"/>
              </w:rPr>
              <w:t>Prędkość gazów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B397" w14:textId="77777777" w:rsidR="00C24C8C" w:rsidRDefault="00705CDE" w:rsidP="009C5C0B">
            <w:pPr>
              <w:spacing w:after="0" w:line="240" w:lineRule="auto"/>
              <w:ind w:right="-109"/>
              <w:jc w:val="both"/>
              <w:rPr>
                <w:rFonts w:ascii="Times New Roman" w:hAnsi="Times New Roman"/>
                <w:sz w:val="20"/>
                <w:szCs w:val="20"/>
              </w:rPr>
            </w:pPr>
            <w:r>
              <w:rPr>
                <w:rFonts w:ascii="Times New Roman" w:hAnsi="Times New Roman"/>
                <w:sz w:val="20"/>
                <w:szCs w:val="20"/>
              </w:rPr>
              <w:t>Temp. gazów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303" w14:textId="77777777" w:rsidR="00C24C8C" w:rsidRDefault="00705CDE" w:rsidP="009C5C0B">
            <w:pPr>
              <w:spacing w:after="0" w:line="240" w:lineRule="auto"/>
              <w:jc w:val="both"/>
              <w:rPr>
                <w:rFonts w:ascii="Times New Roman" w:hAnsi="Times New Roman"/>
                <w:sz w:val="20"/>
                <w:szCs w:val="20"/>
              </w:rPr>
            </w:pPr>
            <w:r>
              <w:rPr>
                <w:rFonts w:ascii="Times New Roman" w:hAnsi="Times New Roman"/>
                <w:sz w:val="20"/>
                <w:szCs w:val="20"/>
              </w:rPr>
              <w:t>Czas pracy</w:t>
            </w:r>
          </w:p>
        </w:tc>
      </w:tr>
      <w:tr w:rsidR="00C24C8C" w14:paraId="17CF184D" w14:textId="77777777" w:rsidTr="00E704CA">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B90F" w14:textId="77777777" w:rsidR="00C24C8C" w:rsidRDefault="00C24C8C" w:rsidP="009C5C0B">
            <w:pPr>
              <w:spacing w:after="0" w:line="240" w:lineRule="auto"/>
              <w:jc w:val="both"/>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6C56" w14:textId="77777777" w:rsidR="00C24C8C" w:rsidRDefault="00C24C8C" w:rsidP="009C5C0B">
            <w:pPr>
              <w:spacing w:after="0" w:line="240" w:lineRule="auto"/>
              <w:jc w:val="both"/>
              <w:rPr>
                <w:rFonts w:ascii="Times New Roman" w:hAnsi="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F628"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5158"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7DB4"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28F9"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B658"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h/rok</w:t>
            </w:r>
          </w:p>
        </w:tc>
      </w:tr>
      <w:tr w:rsidR="00C24C8C" w14:paraId="0B60020A" w14:textId="77777777" w:rsidTr="00E704CA">
        <w:tc>
          <w:tcPr>
            <w:tcW w:w="921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FCA3" w14:textId="77777777" w:rsidR="00C24C8C" w:rsidRDefault="00705CDE" w:rsidP="009C5C0B">
            <w:pPr>
              <w:spacing w:after="0" w:line="240" w:lineRule="auto"/>
              <w:jc w:val="center"/>
              <w:rPr>
                <w:rFonts w:ascii="Times New Roman" w:hAnsi="Times New Roman"/>
                <w:sz w:val="20"/>
                <w:szCs w:val="20"/>
              </w:rPr>
            </w:pPr>
            <w:r>
              <w:rPr>
                <w:rFonts w:ascii="Times New Roman" w:hAnsi="Times New Roman"/>
                <w:sz w:val="20"/>
                <w:szCs w:val="20"/>
              </w:rPr>
              <w:t>Instalacja do przetwarzania (odzysku) rozpuszczalników palnych i niepalnych</w:t>
            </w:r>
          </w:p>
        </w:tc>
      </w:tr>
      <w:tr w:rsidR="00C24C8C" w14:paraId="48922480" w14:textId="77777777" w:rsidTr="00E704CA">
        <w:trPr>
          <w:trHeight w:hRule="exact" w:val="414"/>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E0D1" w14:textId="77777777" w:rsidR="00C24C8C" w:rsidRDefault="00705CDE" w:rsidP="009C5C0B">
            <w:pPr>
              <w:spacing w:after="0" w:line="240" w:lineRule="auto"/>
              <w:jc w:val="both"/>
              <w:rPr>
                <w:rFonts w:ascii="Times New Roman" w:hAnsi="Times New Roman"/>
                <w:sz w:val="24"/>
                <w:szCs w:val="24"/>
              </w:rPr>
            </w:pPr>
            <w:r>
              <w:rPr>
                <w:rFonts w:ascii="Times New Roman" w:hAnsi="Times New Roman"/>
                <w:sz w:val="24"/>
                <w:szCs w:val="24"/>
              </w:rPr>
              <w:t>E02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B20D" w14:textId="77777777" w:rsidR="00C24C8C" w:rsidRDefault="00705CDE" w:rsidP="009C5C0B">
            <w:pPr>
              <w:spacing w:after="0" w:line="240" w:lineRule="auto"/>
              <w:rPr>
                <w:rFonts w:ascii="Times New Roman" w:hAnsi="Times New Roman"/>
                <w:sz w:val="24"/>
                <w:szCs w:val="24"/>
              </w:rPr>
            </w:pPr>
            <w:r>
              <w:rPr>
                <w:rFonts w:ascii="Times New Roman" w:hAnsi="Times New Roman"/>
                <w:sz w:val="24"/>
                <w:szCs w:val="24"/>
              </w:rPr>
              <w:t>Centrala wentylacyjna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E8DF0"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81BA2"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0,40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901FA"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12,60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D8B7D" w14:textId="77777777" w:rsidR="00C24C8C" w:rsidRDefault="00705CDE" w:rsidP="009C5C0B">
            <w:pPr>
              <w:spacing w:after="0" w:line="240" w:lineRule="auto"/>
              <w:jc w:val="center"/>
              <w:rPr>
                <w:rFonts w:ascii="Times New Roman" w:hAnsi="Times New Roman"/>
                <w:sz w:val="24"/>
                <w:szCs w:val="24"/>
              </w:rPr>
            </w:pPr>
            <w:r>
              <w:rPr>
                <w:rFonts w:ascii="Times New Roman" w:hAnsi="Times New Roman"/>
                <w:sz w:val="24"/>
                <w:szCs w:val="24"/>
              </w:rPr>
              <w:t>293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390A" w14:textId="77777777" w:rsidR="00C24C8C" w:rsidRDefault="00705CDE" w:rsidP="009C5C0B">
            <w:pPr>
              <w:spacing w:after="0" w:line="240" w:lineRule="auto"/>
              <w:jc w:val="center"/>
              <w:rPr>
                <w:rFonts w:ascii="Times New Roman" w:hAnsi="Times New Roman"/>
                <w:sz w:val="24"/>
                <w:szCs w:val="24"/>
              </w:rPr>
            </w:pPr>
            <w:r>
              <w:rPr>
                <w:rFonts w:ascii="Times New Roman" w:hAnsi="Times New Roman"/>
                <w:sz w:val="24"/>
                <w:szCs w:val="24"/>
              </w:rPr>
              <w:t>6240</w:t>
            </w:r>
          </w:p>
        </w:tc>
      </w:tr>
      <w:tr w:rsidR="00C24C8C" w14:paraId="051E8DD3" w14:textId="77777777" w:rsidTr="00E704CA">
        <w:trPr>
          <w:trHeight w:hRule="exact" w:val="692"/>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F239C" w14:textId="77777777" w:rsidR="00C24C8C" w:rsidRDefault="00705CDE" w:rsidP="009C5C0B">
            <w:pPr>
              <w:spacing w:after="0" w:line="240" w:lineRule="auto"/>
              <w:jc w:val="both"/>
              <w:rPr>
                <w:rFonts w:ascii="Times New Roman" w:hAnsi="Times New Roman"/>
                <w:sz w:val="24"/>
                <w:szCs w:val="24"/>
              </w:rPr>
            </w:pPr>
            <w:r>
              <w:rPr>
                <w:rFonts w:ascii="Times New Roman" w:hAnsi="Times New Roman"/>
                <w:sz w:val="24"/>
                <w:szCs w:val="24"/>
              </w:rPr>
              <w:t>E03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DABB" w14:textId="77777777" w:rsidR="00C24C8C" w:rsidRDefault="00705CDE" w:rsidP="009C5C0B">
            <w:pPr>
              <w:spacing w:after="0" w:line="240" w:lineRule="auto"/>
              <w:rPr>
                <w:rFonts w:ascii="Times New Roman" w:hAnsi="Times New Roman"/>
                <w:sz w:val="24"/>
                <w:szCs w:val="24"/>
              </w:rPr>
            </w:pPr>
            <w:r>
              <w:rPr>
                <w:rFonts w:ascii="Times New Roman" w:hAnsi="Times New Roman"/>
                <w:sz w:val="24"/>
                <w:szCs w:val="24"/>
              </w:rPr>
              <w:t>Wentylacja kolumny niszczenia pompy próżniowej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52794"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C251F"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8CD43"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12,38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74342" w14:textId="77777777" w:rsidR="00C24C8C" w:rsidRDefault="00705CDE" w:rsidP="009C5C0B">
            <w:pPr>
              <w:spacing w:after="0" w:line="240" w:lineRule="auto"/>
              <w:jc w:val="center"/>
              <w:rPr>
                <w:rFonts w:ascii="Times New Roman" w:hAnsi="Times New Roman"/>
                <w:sz w:val="24"/>
                <w:szCs w:val="24"/>
              </w:rPr>
            </w:pPr>
            <w:r>
              <w:rPr>
                <w:rFonts w:ascii="Times New Roman" w:hAnsi="Times New Roman"/>
                <w:sz w:val="24"/>
                <w:szCs w:val="24"/>
              </w:rPr>
              <w:t>293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BEC21" w14:textId="77777777" w:rsidR="00C24C8C" w:rsidRDefault="00705CDE" w:rsidP="009C5C0B">
            <w:pPr>
              <w:spacing w:after="0" w:line="240" w:lineRule="auto"/>
              <w:jc w:val="center"/>
              <w:rPr>
                <w:rFonts w:ascii="Times New Roman" w:hAnsi="Times New Roman"/>
                <w:sz w:val="24"/>
                <w:szCs w:val="24"/>
              </w:rPr>
            </w:pPr>
            <w:r>
              <w:rPr>
                <w:rFonts w:ascii="Times New Roman" w:hAnsi="Times New Roman"/>
                <w:sz w:val="24"/>
                <w:szCs w:val="24"/>
              </w:rPr>
              <w:t>6240</w:t>
            </w:r>
          </w:p>
        </w:tc>
      </w:tr>
      <w:tr w:rsidR="00C24C8C" w14:paraId="3FC33B35" w14:textId="77777777" w:rsidTr="00E704CA">
        <w:trPr>
          <w:trHeight w:hRule="exact" w:val="4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9758" w14:textId="77777777" w:rsidR="00C24C8C" w:rsidRDefault="00705CDE" w:rsidP="009C5C0B">
            <w:pPr>
              <w:spacing w:after="0" w:line="240" w:lineRule="auto"/>
              <w:jc w:val="both"/>
              <w:rPr>
                <w:rFonts w:ascii="Times New Roman" w:hAnsi="Times New Roman"/>
                <w:sz w:val="24"/>
                <w:szCs w:val="24"/>
              </w:rPr>
            </w:pPr>
            <w:r>
              <w:rPr>
                <w:rFonts w:ascii="Times New Roman" w:hAnsi="Times New Roman"/>
                <w:sz w:val="24"/>
                <w:szCs w:val="24"/>
              </w:rPr>
              <w:t>E04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1CD94" w14:textId="77777777" w:rsidR="00C24C8C" w:rsidRDefault="00705CDE" w:rsidP="009C5C0B">
            <w:pPr>
              <w:spacing w:after="0" w:line="240" w:lineRule="auto"/>
              <w:rPr>
                <w:rFonts w:ascii="Times New Roman" w:hAnsi="Times New Roman"/>
                <w:sz w:val="24"/>
                <w:szCs w:val="24"/>
              </w:rPr>
            </w:pPr>
            <w:r>
              <w:rPr>
                <w:rFonts w:ascii="Times New Roman" w:hAnsi="Times New Roman"/>
                <w:sz w:val="24"/>
                <w:szCs w:val="24"/>
              </w:rPr>
              <w:t>Wentylacja stanowiskowa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92F7"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ADAAE"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433F4" w14:textId="77777777" w:rsidR="00C24C8C" w:rsidRDefault="00705CDE" w:rsidP="009C5C0B">
            <w:pPr>
              <w:spacing w:after="0" w:line="240" w:lineRule="auto"/>
              <w:jc w:val="right"/>
              <w:rPr>
                <w:rFonts w:ascii="Times New Roman" w:hAnsi="Times New Roman"/>
                <w:sz w:val="24"/>
                <w:szCs w:val="24"/>
              </w:rPr>
            </w:pPr>
            <w:r>
              <w:rPr>
                <w:rFonts w:ascii="Times New Roman" w:hAnsi="Times New Roman"/>
                <w:sz w:val="24"/>
                <w:szCs w:val="24"/>
              </w:rPr>
              <w:t>10,11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A0377" w14:textId="77777777" w:rsidR="00C24C8C" w:rsidRDefault="00705CDE" w:rsidP="009C5C0B">
            <w:pPr>
              <w:spacing w:after="0" w:line="240" w:lineRule="auto"/>
              <w:jc w:val="center"/>
              <w:rPr>
                <w:rFonts w:ascii="Times New Roman" w:hAnsi="Times New Roman"/>
                <w:sz w:val="24"/>
                <w:szCs w:val="24"/>
              </w:rPr>
            </w:pPr>
            <w:r>
              <w:rPr>
                <w:rFonts w:ascii="Times New Roman" w:hAnsi="Times New Roman"/>
                <w:sz w:val="24"/>
                <w:szCs w:val="24"/>
              </w:rPr>
              <w:t>293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3AE50" w14:textId="77777777" w:rsidR="00C24C8C" w:rsidRDefault="00705CDE" w:rsidP="009C5C0B">
            <w:pPr>
              <w:keepNext/>
              <w:spacing w:after="0" w:line="240" w:lineRule="auto"/>
              <w:jc w:val="center"/>
              <w:rPr>
                <w:rFonts w:ascii="Times New Roman" w:hAnsi="Times New Roman"/>
                <w:sz w:val="24"/>
                <w:szCs w:val="24"/>
              </w:rPr>
            </w:pPr>
            <w:r>
              <w:rPr>
                <w:rFonts w:ascii="Times New Roman" w:hAnsi="Times New Roman"/>
                <w:sz w:val="24"/>
                <w:szCs w:val="24"/>
              </w:rPr>
              <w:t>6240</w:t>
            </w:r>
          </w:p>
        </w:tc>
      </w:tr>
    </w:tbl>
    <w:p w14:paraId="3FC33BBE" w14:textId="77777777" w:rsidR="00C24C8C" w:rsidRDefault="00705CDE" w:rsidP="009C5C0B">
      <w:pPr>
        <w:pStyle w:val="Legenda"/>
      </w:pPr>
      <w:r>
        <w:t>Tabela 1</w:t>
      </w:r>
    </w:p>
    <w:p w14:paraId="3FD7B98C" w14:textId="77777777" w:rsidR="00C24C8C" w:rsidRPr="00412641" w:rsidRDefault="00705CDE" w:rsidP="009C5C0B">
      <w:pPr>
        <w:spacing w:line="360" w:lineRule="auto"/>
        <w:jc w:val="both"/>
        <w:rPr>
          <w:rFonts w:ascii="Times New Roman" w:hAnsi="Times New Roman"/>
          <w:color w:val="000000" w:themeColor="text1"/>
          <w:sz w:val="24"/>
          <w:szCs w:val="24"/>
        </w:rPr>
      </w:pPr>
      <w:r w:rsidRPr="00412641">
        <w:rPr>
          <w:rFonts w:ascii="Times New Roman" w:hAnsi="Times New Roman"/>
          <w:color w:val="000000" w:themeColor="text1"/>
          <w:sz w:val="24"/>
          <w:szCs w:val="24"/>
        </w:rPr>
        <w:t>3.</w:t>
      </w:r>
      <w:r w:rsidRPr="00412641">
        <w:rPr>
          <w:rFonts w:ascii="Times New Roman" w:hAnsi="Times New Roman"/>
          <w:color w:val="000000" w:themeColor="text1"/>
          <w:sz w:val="24"/>
          <w:szCs w:val="24"/>
        </w:rPr>
        <w:tab/>
      </w:r>
      <w:r w:rsidRPr="00412641">
        <w:rPr>
          <w:rFonts w:ascii="Times New Roman" w:hAnsi="Times New Roman"/>
          <w:b/>
          <w:color w:val="000000" w:themeColor="text1"/>
          <w:sz w:val="24"/>
          <w:szCs w:val="24"/>
        </w:rPr>
        <w:t>Nakładam obowiązek unikania, zapobiegania i ograniczania oddziaływań na środowisko</w:t>
      </w:r>
      <w:r w:rsidRPr="00412641">
        <w:rPr>
          <w:rFonts w:ascii="Times New Roman" w:hAnsi="Times New Roman"/>
          <w:color w:val="000000" w:themeColor="text1"/>
          <w:sz w:val="24"/>
          <w:szCs w:val="24"/>
        </w:rPr>
        <w:t>.</w:t>
      </w:r>
    </w:p>
    <w:p w14:paraId="51F5FB50" w14:textId="55AFD78D" w:rsidR="0088337C" w:rsidRPr="00412641" w:rsidRDefault="007276DB" w:rsidP="009C5C0B">
      <w:pPr>
        <w:spacing w:line="360" w:lineRule="auto"/>
        <w:ind w:left="284"/>
        <w:jc w:val="both"/>
        <w:rPr>
          <w:rFonts w:ascii="Times New Roman" w:hAnsi="Times New Roman"/>
          <w:color w:val="000000" w:themeColor="text1"/>
          <w:sz w:val="24"/>
          <w:szCs w:val="24"/>
        </w:rPr>
      </w:pPr>
      <w:r w:rsidRPr="00412641">
        <w:rPr>
          <w:rFonts w:ascii="Times New Roman" w:hAnsi="Times New Roman"/>
          <w:color w:val="000000" w:themeColor="text1"/>
          <w:sz w:val="24"/>
          <w:szCs w:val="24"/>
        </w:rPr>
        <w:t>1)</w:t>
      </w:r>
      <w:r w:rsidRPr="00412641">
        <w:rPr>
          <w:rFonts w:ascii="Times New Roman" w:hAnsi="Times New Roman"/>
          <w:color w:val="000000" w:themeColor="text1"/>
          <w:sz w:val="24"/>
          <w:szCs w:val="24"/>
        </w:rPr>
        <w:tab/>
      </w:r>
      <w:r w:rsidR="0088337C" w:rsidRPr="00412641">
        <w:rPr>
          <w:rFonts w:ascii="Times New Roman" w:hAnsi="Times New Roman"/>
          <w:color w:val="000000" w:themeColor="text1"/>
          <w:sz w:val="24"/>
          <w:szCs w:val="24"/>
        </w:rPr>
        <w:t xml:space="preserve">W przypadku jeśli skutkiem jakichkolwiek prac związanych z realizacją zamierzenia będzie podjęcie czynności objętych zakazami względem gatunków chronionych zwierząt, wynikającymi z art. 52 ww. ustawy o ochronie przyrody, np. niszczenie ich siedlisk lub ostoi, będących obszarem rozrodu, wychowu młodych, odpoczynku, migracji lub żerowania, jak również niszczenie, usuwanie lub uszkadzanie gniazd, </w:t>
      </w:r>
      <w:r w:rsidR="0041269D">
        <w:rPr>
          <w:rFonts w:ascii="Times New Roman" w:hAnsi="Times New Roman"/>
          <w:color w:val="000000" w:themeColor="text1"/>
          <w:sz w:val="24"/>
          <w:szCs w:val="24"/>
        </w:rPr>
        <w:t>Wnioskodawca</w:t>
      </w:r>
      <w:r w:rsidR="0088337C" w:rsidRPr="00412641">
        <w:rPr>
          <w:rFonts w:ascii="Times New Roman" w:hAnsi="Times New Roman"/>
          <w:color w:val="000000" w:themeColor="text1"/>
          <w:sz w:val="24"/>
          <w:szCs w:val="24"/>
        </w:rPr>
        <w:t xml:space="preserve"> oraz Wykonawca</w:t>
      </w:r>
      <w:r w:rsidR="008C60AC">
        <w:rPr>
          <w:rFonts w:ascii="Times New Roman" w:hAnsi="Times New Roman"/>
          <w:color w:val="000000" w:themeColor="text1"/>
          <w:sz w:val="24"/>
          <w:szCs w:val="24"/>
        </w:rPr>
        <w:t xml:space="preserve"> prac</w:t>
      </w:r>
      <w:r w:rsidR="0088337C" w:rsidRPr="00412641">
        <w:rPr>
          <w:rFonts w:ascii="Times New Roman" w:hAnsi="Times New Roman"/>
          <w:color w:val="000000" w:themeColor="text1"/>
          <w:sz w:val="24"/>
          <w:szCs w:val="24"/>
        </w:rPr>
        <w:t xml:space="preserve"> są zobowiązani do uzyskania zgody na wykonani</w:t>
      </w:r>
      <w:r w:rsidR="00837ABF">
        <w:rPr>
          <w:rFonts w:ascii="Times New Roman" w:hAnsi="Times New Roman"/>
          <w:color w:val="000000" w:themeColor="text1"/>
          <w:sz w:val="24"/>
          <w:szCs w:val="24"/>
        </w:rPr>
        <w:t>e</w:t>
      </w:r>
      <w:r w:rsidR="0088337C" w:rsidRPr="00412641">
        <w:rPr>
          <w:rFonts w:ascii="Times New Roman" w:hAnsi="Times New Roman"/>
          <w:color w:val="000000" w:themeColor="text1"/>
          <w:sz w:val="24"/>
          <w:szCs w:val="24"/>
        </w:rPr>
        <w:t xml:space="preserve"> czynności podlegających zakazom na zasadach określonych w art. 56 ww. ustawy o ochronie przyrody.</w:t>
      </w:r>
    </w:p>
    <w:p w14:paraId="64B70287" w14:textId="5B3B5DCE" w:rsidR="00753793" w:rsidRPr="00412641" w:rsidRDefault="007276DB" w:rsidP="009C5C0B">
      <w:pPr>
        <w:spacing w:line="360" w:lineRule="auto"/>
        <w:ind w:left="284"/>
        <w:jc w:val="both"/>
        <w:rPr>
          <w:rFonts w:ascii="Times New Roman" w:hAnsi="Times New Roman"/>
          <w:color w:val="000000" w:themeColor="text1"/>
          <w:sz w:val="24"/>
          <w:szCs w:val="24"/>
        </w:rPr>
      </w:pPr>
      <w:r w:rsidRPr="00412641">
        <w:rPr>
          <w:rFonts w:ascii="Times New Roman" w:hAnsi="Times New Roman"/>
          <w:color w:val="000000" w:themeColor="text1"/>
          <w:sz w:val="24"/>
          <w:szCs w:val="24"/>
        </w:rPr>
        <w:t>2)</w:t>
      </w:r>
      <w:r w:rsidRPr="00412641">
        <w:rPr>
          <w:rFonts w:ascii="Times New Roman" w:hAnsi="Times New Roman"/>
          <w:color w:val="000000" w:themeColor="text1"/>
          <w:sz w:val="24"/>
          <w:szCs w:val="24"/>
        </w:rPr>
        <w:tab/>
      </w:r>
      <w:r w:rsidR="0041269D">
        <w:rPr>
          <w:rFonts w:ascii="Times New Roman" w:hAnsi="Times New Roman"/>
          <w:color w:val="000000" w:themeColor="text1"/>
          <w:sz w:val="24"/>
          <w:szCs w:val="24"/>
        </w:rPr>
        <w:t>Każdorazowo w</w:t>
      </w:r>
      <w:r w:rsidR="00753793" w:rsidRPr="00412641">
        <w:rPr>
          <w:rFonts w:ascii="Times New Roman" w:hAnsi="Times New Roman"/>
          <w:color w:val="000000" w:themeColor="text1"/>
          <w:sz w:val="24"/>
          <w:szCs w:val="24"/>
        </w:rPr>
        <w:t xml:space="preserve"> przypadku zaistnienia na terenie zakładu zdarzenia prowadzącego do zagrożenia szkodą w środowisku </w:t>
      </w:r>
      <w:r w:rsidR="0041269D">
        <w:rPr>
          <w:rFonts w:ascii="Times New Roman" w:hAnsi="Times New Roman"/>
          <w:color w:val="000000" w:themeColor="text1"/>
          <w:sz w:val="24"/>
          <w:szCs w:val="24"/>
        </w:rPr>
        <w:t>Wnioskodawca</w:t>
      </w:r>
      <w:r w:rsidR="003D6B88" w:rsidRPr="00412641">
        <w:rPr>
          <w:rFonts w:ascii="Times New Roman" w:hAnsi="Times New Roman"/>
          <w:color w:val="000000" w:themeColor="text1"/>
          <w:sz w:val="24"/>
          <w:szCs w:val="24"/>
        </w:rPr>
        <w:t xml:space="preserve"> </w:t>
      </w:r>
      <w:r w:rsidR="0041269D">
        <w:rPr>
          <w:rFonts w:ascii="Times New Roman" w:hAnsi="Times New Roman"/>
          <w:color w:val="000000" w:themeColor="text1"/>
          <w:sz w:val="24"/>
          <w:szCs w:val="24"/>
        </w:rPr>
        <w:t>jest</w:t>
      </w:r>
      <w:r w:rsidR="00753793" w:rsidRPr="00412641">
        <w:rPr>
          <w:rFonts w:ascii="Times New Roman" w:hAnsi="Times New Roman"/>
          <w:color w:val="000000" w:themeColor="text1"/>
          <w:sz w:val="24"/>
          <w:szCs w:val="24"/>
        </w:rPr>
        <w:t xml:space="preserve"> obowiązan</w:t>
      </w:r>
      <w:r w:rsidR="0041269D">
        <w:rPr>
          <w:rFonts w:ascii="Times New Roman" w:hAnsi="Times New Roman"/>
          <w:color w:val="000000" w:themeColor="text1"/>
          <w:sz w:val="24"/>
          <w:szCs w:val="24"/>
        </w:rPr>
        <w:t>y</w:t>
      </w:r>
      <w:r w:rsidR="00753793" w:rsidRPr="00412641">
        <w:rPr>
          <w:rFonts w:ascii="Times New Roman" w:hAnsi="Times New Roman"/>
          <w:color w:val="000000" w:themeColor="text1"/>
          <w:sz w:val="24"/>
          <w:szCs w:val="24"/>
        </w:rPr>
        <w:t xml:space="preserve"> niezwłocznie podjąć działania zapobiegawcze</w:t>
      </w:r>
      <w:r w:rsidR="003D6B88" w:rsidRPr="00412641">
        <w:rPr>
          <w:rFonts w:ascii="Times New Roman" w:hAnsi="Times New Roman"/>
          <w:color w:val="000000" w:themeColor="text1"/>
          <w:sz w:val="24"/>
          <w:szCs w:val="24"/>
        </w:rPr>
        <w:t xml:space="preserve">, </w:t>
      </w:r>
      <w:r w:rsidR="00FA5FC7" w:rsidRPr="00412641">
        <w:rPr>
          <w:rFonts w:ascii="Times New Roman" w:hAnsi="Times New Roman"/>
          <w:color w:val="000000" w:themeColor="text1"/>
          <w:sz w:val="24"/>
          <w:szCs w:val="24"/>
        </w:rPr>
        <w:t>w myśl</w:t>
      </w:r>
      <w:r w:rsidR="003D6B88" w:rsidRPr="00412641">
        <w:rPr>
          <w:rFonts w:ascii="Times New Roman" w:hAnsi="Times New Roman"/>
          <w:color w:val="000000" w:themeColor="text1"/>
          <w:sz w:val="24"/>
          <w:szCs w:val="24"/>
        </w:rPr>
        <w:t xml:space="preserve"> z </w:t>
      </w:r>
      <w:r w:rsidR="00903E54" w:rsidRPr="00412641">
        <w:rPr>
          <w:rFonts w:ascii="Times New Roman" w:hAnsi="Times New Roman"/>
          <w:color w:val="000000" w:themeColor="text1"/>
          <w:sz w:val="24"/>
          <w:szCs w:val="24"/>
        </w:rPr>
        <w:t xml:space="preserve">art. 9 </w:t>
      </w:r>
      <w:r w:rsidR="003D6B88" w:rsidRPr="00412641">
        <w:rPr>
          <w:rFonts w:ascii="Times New Roman" w:hAnsi="Times New Roman"/>
          <w:color w:val="000000" w:themeColor="text1"/>
          <w:sz w:val="24"/>
          <w:szCs w:val="24"/>
        </w:rPr>
        <w:t>ustaw</w:t>
      </w:r>
      <w:r w:rsidR="00903E54" w:rsidRPr="00412641">
        <w:rPr>
          <w:rFonts w:ascii="Times New Roman" w:hAnsi="Times New Roman"/>
          <w:color w:val="000000" w:themeColor="text1"/>
          <w:sz w:val="24"/>
          <w:szCs w:val="24"/>
        </w:rPr>
        <w:t>y</w:t>
      </w:r>
      <w:r w:rsidR="003D6B88" w:rsidRPr="00412641">
        <w:rPr>
          <w:rFonts w:ascii="Times New Roman" w:hAnsi="Times New Roman"/>
          <w:color w:val="000000" w:themeColor="text1"/>
          <w:sz w:val="24"/>
          <w:szCs w:val="24"/>
        </w:rPr>
        <w:t xml:space="preserve"> z dnia 13 kwietnia 2007</w:t>
      </w:r>
      <w:r w:rsidR="000D4B51" w:rsidRPr="00412641">
        <w:rPr>
          <w:rFonts w:ascii="Times New Roman" w:hAnsi="Times New Roman"/>
          <w:color w:val="000000" w:themeColor="text1"/>
          <w:sz w:val="24"/>
          <w:szCs w:val="24"/>
        </w:rPr>
        <w:t> </w:t>
      </w:r>
      <w:r w:rsidR="003D6B88" w:rsidRPr="00412641">
        <w:rPr>
          <w:rFonts w:ascii="Times New Roman" w:hAnsi="Times New Roman"/>
          <w:color w:val="000000" w:themeColor="text1"/>
          <w:sz w:val="24"/>
          <w:szCs w:val="24"/>
        </w:rPr>
        <w:t xml:space="preserve">r. </w:t>
      </w:r>
      <w:r w:rsidR="00FA5FC7" w:rsidRPr="00412641">
        <w:rPr>
          <w:rFonts w:ascii="Times New Roman" w:hAnsi="Times New Roman"/>
          <w:color w:val="000000" w:themeColor="text1"/>
          <w:sz w:val="24"/>
          <w:szCs w:val="24"/>
        </w:rPr>
        <w:t>o </w:t>
      </w:r>
      <w:r w:rsidR="00753793" w:rsidRPr="00412641">
        <w:rPr>
          <w:rFonts w:ascii="Times New Roman" w:hAnsi="Times New Roman"/>
          <w:color w:val="000000" w:themeColor="text1"/>
          <w:sz w:val="24"/>
          <w:szCs w:val="24"/>
        </w:rPr>
        <w:t>zapobieganiu szkodom w środowisku i ich naprawie</w:t>
      </w:r>
      <w:r w:rsidR="003D6B88" w:rsidRPr="00412641">
        <w:rPr>
          <w:rFonts w:ascii="Times New Roman" w:hAnsi="Times New Roman"/>
          <w:color w:val="000000" w:themeColor="text1"/>
          <w:sz w:val="24"/>
          <w:szCs w:val="24"/>
        </w:rPr>
        <w:t xml:space="preserve"> (Dz.U. z 2020</w:t>
      </w:r>
      <w:r w:rsidR="00F97348" w:rsidRPr="00412641">
        <w:rPr>
          <w:rFonts w:ascii="Times New Roman" w:hAnsi="Times New Roman"/>
          <w:color w:val="000000" w:themeColor="text1"/>
          <w:sz w:val="24"/>
          <w:szCs w:val="24"/>
        </w:rPr>
        <w:t> r.</w:t>
      </w:r>
      <w:r w:rsidR="003D6B88" w:rsidRPr="00412641">
        <w:rPr>
          <w:rFonts w:ascii="Times New Roman" w:hAnsi="Times New Roman"/>
          <w:color w:val="000000" w:themeColor="text1"/>
          <w:sz w:val="24"/>
          <w:szCs w:val="24"/>
        </w:rPr>
        <w:t xml:space="preserve"> poz.</w:t>
      </w:r>
      <w:r w:rsidR="00F97348" w:rsidRPr="00412641">
        <w:rPr>
          <w:rFonts w:ascii="Times New Roman" w:hAnsi="Times New Roman"/>
          <w:color w:val="000000" w:themeColor="text1"/>
          <w:sz w:val="24"/>
          <w:szCs w:val="24"/>
        </w:rPr>
        <w:t xml:space="preserve"> </w:t>
      </w:r>
      <w:r w:rsidR="008C60AC">
        <w:rPr>
          <w:rFonts w:ascii="Times New Roman" w:hAnsi="Times New Roman"/>
          <w:color w:val="000000" w:themeColor="text1"/>
          <w:sz w:val="24"/>
          <w:szCs w:val="24"/>
        </w:rPr>
        <w:t>2187)</w:t>
      </w:r>
      <w:r w:rsidR="00D35349">
        <w:rPr>
          <w:rFonts w:ascii="Times New Roman" w:hAnsi="Times New Roman"/>
          <w:color w:val="000000" w:themeColor="text1"/>
          <w:sz w:val="24"/>
          <w:szCs w:val="24"/>
        </w:rPr>
        <w:t>.</w:t>
      </w:r>
    </w:p>
    <w:p w14:paraId="5BE8E668" w14:textId="3C5E6D1D" w:rsidR="00903E54" w:rsidRPr="00412641" w:rsidRDefault="00753793" w:rsidP="009C5C0B">
      <w:pPr>
        <w:spacing w:line="360" w:lineRule="auto"/>
        <w:ind w:left="284"/>
        <w:jc w:val="both"/>
        <w:rPr>
          <w:rFonts w:ascii="Times New Roman" w:hAnsi="Times New Roman"/>
          <w:color w:val="000000" w:themeColor="text1"/>
          <w:sz w:val="24"/>
          <w:szCs w:val="24"/>
        </w:rPr>
      </w:pPr>
      <w:r w:rsidRPr="00412641">
        <w:rPr>
          <w:rFonts w:ascii="Times New Roman" w:hAnsi="Times New Roman"/>
          <w:color w:val="000000" w:themeColor="text1"/>
          <w:sz w:val="24"/>
          <w:szCs w:val="24"/>
        </w:rPr>
        <w:t>3)</w:t>
      </w:r>
      <w:r w:rsidRPr="00412641">
        <w:rPr>
          <w:rFonts w:ascii="Times New Roman" w:hAnsi="Times New Roman"/>
          <w:color w:val="000000" w:themeColor="text1"/>
          <w:sz w:val="24"/>
          <w:szCs w:val="24"/>
        </w:rPr>
        <w:tab/>
        <w:t xml:space="preserve">W przypadku zaistnienia na terenie zakładu zdarzenia prowadzącego do wystąpienia szkody w środowisku </w:t>
      </w:r>
      <w:r w:rsidR="0041269D">
        <w:rPr>
          <w:rFonts w:ascii="Times New Roman" w:hAnsi="Times New Roman"/>
          <w:color w:val="000000" w:themeColor="text1"/>
          <w:sz w:val="24"/>
          <w:szCs w:val="24"/>
        </w:rPr>
        <w:t>Wnioskodawca</w:t>
      </w:r>
      <w:r w:rsidR="003D6B88" w:rsidRPr="00412641">
        <w:rPr>
          <w:rFonts w:ascii="Times New Roman" w:hAnsi="Times New Roman"/>
          <w:color w:val="000000" w:themeColor="text1"/>
          <w:sz w:val="24"/>
          <w:szCs w:val="24"/>
        </w:rPr>
        <w:t xml:space="preserve"> </w:t>
      </w:r>
      <w:r w:rsidR="0041269D">
        <w:rPr>
          <w:rFonts w:ascii="Times New Roman" w:hAnsi="Times New Roman"/>
          <w:color w:val="000000" w:themeColor="text1"/>
          <w:sz w:val="24"/>
          <w:szCs w:val="24"/>
        </w:rPr>
        <w:t>jest</w:t>
      </w:r>
      <w:r w:rsidRPr="00412641">
        <w:rPr>
          <w:rFonts w:ascii="Times New Roman" w:hAnsi="Times New Roman"/>
          <w:color w:val="000000" w:themeColor="text1"/>
          <w:sz w:val="24"/>
          <w:szCs w:val="24"/>
        </w:rPr>
        <w:t xml:space="preserve"> obowiązan</w:t>
      </w:r>
      <w:r w:rsidR="0041269D">
        <w:rPr>
          <w:rFonts w:ascii="Times New Roman" w:hAnsi="Times New Roman"/>
          <w:color w:val="000000" w:themeColor="text1"/>
          <w:sz w:val="24"/>
          <w:szCs w:val="24"/>
        </w:rPr>
        <w:t>y</w:t>
      </w:r>
      <w:r w:rsidRPr="00412641">
        <w:rPr>
          <w:rFonts w:ascii="Times New Roman" w:hAnsi="Times New Roman"/>
          <w:color w:val="000000" w:themeColor="text1"/>
          <w:sz w:val="24"/>
          <w:szCs w:val="24"/>
        </w:rPr>
        <w:t xml:space="preserve"> do podjęcia działań w celu ograniczenia szkody w środowisku, zapobieżenia kolejnym szkodom i</w:t>
      </w:r>
      <w:r w:rsidR="00740683" w:rsidRPr="00412641">
        <w:rPr>
          <w:rFonts w:ascii="Times New Roman" w:hAnsi="Times New Roman"/>
          <w:color w:val="000000" w:themeColor="text1"/>
          <w:sz w:val="24"/>
          <w:szCs w:val="24"/>
        </w:rPr>
        <w:t xml:space="preserve"> </w:t>
      </w:r>
      <w:r w:rsidRPr="00412641">
        <w:rPr>
          <w:rFonts w:ascii="Times New Roman" w:hAnsi="Times New Roman"/>
          <w:color w:val="000000" w:themeColor="text1"/>
          <w:sz w:val="24"/>
          <w:szCs w:val="24"/>
        </w:rPr>
        <w:t>negatywnym skutkom dla zdrowia ludzi lub dalszemu osłabieniu funk</w:t>
      </w:r>
      <w:r w:rsidR="00740683" w:rsidRPr="00412641">
        <w:rPr>
          <w:rFonts w:ascii="Times New Roman" w:hAnsi="Times New Roman"/>
          <w:color w:val="000000" w:themeColor="text1"/>
          <w:sz w:val="24"/>
          <w:szCs w:val="24"/>
        </w:rPr>
        <w:t>cji elementów przyrodniczych, w </w:t>
      </w:r>
      <w:r w:rsidRPr="00412641">
        <w:rPr>
          <w:rFonts w:ascii="Times New Roman" w:hAnsi="Times New Roman"/>
          <w:color w:val="000000" w:themeColor="text1"/>
          <w:sz w:val="24"/>
          <w:szCs w:val="24"/>
        </w:rPr>
        <w:t xml:space="preserve">tym natychmiastowego opanowania, powstrzymania, usunięcia lub ograniczenia w inny sposób zanieczyszczenia lub </w:t>
      </w:r>
      <w:r w:rsidR="00903E54" w:rsidRPr="00412641">
        <w:rPr>
          <w:rFonts w:ascii="Times New Roman" w:hAnsi="Times New Roman"/>
          <w:color w:val="000000" w:themeColor="text1"/>
          <w:sz w:val="24"/>
          <w:szCs w:val="24"/>
        </w:rPr>
        <w:t xml:space="preserve">innych szkodliwych czynników oraz do podjęcia działań </w:t>
      </w:r>
      <w:r w:rsidR="00903E54" w:rsidRPr="00412641">
        <w:rPr>
          <w:rFonts w:ascii="Times New Roman" w:hAnsi="Times New Roman"/>
          <w:color w:val="000000" w:themeColor="text1"/>
          <w:sz w:val="24"/>
          <w:szCs w:val="24"/>
        </w:rPr>
        <w:lastRenderedPageBreak/>
        <w:t>naprawczych;</w:t>
      </w:r>
      <w:r w:rsidR="003D6B88" w:rsidRPr="00412641">
        <w:rPr>
          <w:rFonts w:ascii="Times New Roman" w:hAnsi="Times New Roman"/>
          <w:color w:val="000000" w:themeColor="text1"/>
          <w:sz w:val="24"/>
          <w:szCs w:val="24"/>
        </w:rPr>
        <w:t xml:space="preserve"> zgodnie z</w:t>
      </w:r>
      <w:r w:rsidR="00903E54" w:rsidRPr="00412641">
        <w:rPr>
          <w:rFonts w:ascii="Times New Roman" w:hAnsi="Times New Roman"/>
          <w:color w:val="000000" w:themeColor="text1"/>
          <w:sz w:val="24"/>
          <w:szCs w:val="24"/>
        </w:rPr>
        <w:t xml:space="preserve"> art. 9</w:t>
      </w:r>
      <w:r w:rsidR="003D6B88" w:rsidRPr="00412641">
        <w:rPr>
          <w:rFonts w:ascii="Times New Roman" w:hAnsi="Times New Roman"/>
          <w:color w:val="000000" w:themeColor="text1"/>
          <w:sz w:val="24"/>
          <w:szCs w:val="24"/>
        </w:rPr>
        <w:t xml:space="preserve"> ustaw</w:t>
      </w:r>
      <w:r w:rsidR="00903E54" w:rsidRPr="00412641">
        <w:rPr>
          <w:rFonts w:ascii="Times New Roman" w:hAnsi="Times New Roman"/>
          <w:color w:val="000000" w:themeColor="text1"/>
          <w:sz w:val="24"/>
          <w:szCs w:val="24"/>
        </w:rPr>
        <w:t>y</w:t>
      </w:r>
      <w:r w:rsidR="003D6B88" w:rsidRPr="00412641">
        <w:rPr>
          <w:rFonts w:ascii="Times New Roman" w:hAnsi="Times New Roman"/>
          <w:color w:val="000000" w:themeColor="text1"/>
          <w:sz w:val="24"/>
          <w:szCs w:val="24"/>
        </w:rPr>
        <w:t xml:space="preserve"> </w:t>
      </w:r>
      <w:r w:rsidR="00740683" w:rsidRPr="00412641">
        <w:rPr>
          <w:rFonts w:ascii="Times New Roman" w:hAnsi="Times New Roman"/>
          <w:color w:val="000000" w:themeColor="text1"/>
          <w:sz w:val="24"/>
          <w:szCs w:val="24"/>
        </w:rPr>
        <w:t>z dnia 13 kwietnia 2007 </w:t>
      </w:r>
      <w:r w:rsidR="003D6B88" w:rsidRPr="00412641">
        <w:rPr>
          <w:rFonts w:ascii="Times New Roman" w:hAnsi="Times New Roman"/>
          <w:color w:val="000000" w:themeColor="text1"/>
          <w:sz w:val="24"/>
          <w:szCs w:val="24"/>
        </w:rPr>
        <w:t>r. o zapo</w:t>
      </w:r>
      <w:r w:rsidR="00903E54" w:rsidRPr="00412641">
        <w:rPr>
          <w:rFonts w:ascii="Times New Roman" w:hAnsi="Times New Roman"/>
          <w:color w:val="000000" w:themeColor="text1"/>
          <w:sz w:val="24"/>
          <w:szCs w:val="24"/>
        </w:rPr>
        <w:t>bieganiu szkodom w </w:t>
      </w:r>
      <w:r w:rsidR="003D6B88" w:rsidRPr="00412641">
        <w:rPr>
          <w:rFonts w:ascii="Times New Roman" w:hAnsi="Times New Roman"/>
          <w:color w:val="000000" w:themeColor="text1"/>
          <w:sz w:val="24"/>
          <w:szCs w:val="24"/>
        </w:rPr>
        <w:t>środowisku i ich naprawie (Dz.U. z 2020</w:t>
      </w:r>
      <w:r w:rsidR="00F97348" w:rsidRPr="00412641">
        <w:rPr>
          <w:rFonts w:ascii="Times New Roman" w:hAnsi="Times New Roman"/>
          <w:color w:val="000000" w:themeColor="text1"/>
          <w:sz w:val="24"/>
          <w:szCs w:val="24"/>
        </w:rPr>
        <w:t xml:space="preserve"> r. </w:t>
      </w:r>
      <w:r w:rsidR="003D6B88" w:rsidRPr="00412641">
        <w:rPr>
          <w:rFonts w:ascii="Times New Roman" w:hAnsi="Times New Roman"/>
          <w:color w:val="000000" w:themeColor="text1"/>
          <w:sz w:val="24"/>
          <w:szCs w:val="24"/>
        </w:rPr>
        <w:t>poz.</w:t>
      </w:r>
      <w:r w:rsidR="00F97348" w:rsidRPr="00412641">
        <w:rPr>
          <w:rFonts w:ascii="Times New Roman" w:hAnsi="Times New Roman"/>
          <w:color w:val="000000" w:themeColor="text1"/>
          <w:sz w:val="24"/>
          <w:szCs w:val="24"/>
        </w:rPr>
        <w:t xml:space="preserve"> </w:t>
      </w:r>
      <w:r w:rsidR="003D6B88" w:rsidRPr="00412641">
        <w:rPr>
          <w:rFonts w:ascii="Times New Roman" w:hAnsi="Times New Roman"/>
          <w:color w:val="000000" w:themeColor="text1"/>
          <w:sz w:val="24"/>
          <w:szCs w:val="24"/>
        </w:rPr>
        <w:t>2187).</w:t>
      </w:r>
      <w:r w:rsidR="00903E54" w:rsidRPr="00412641">
        <w:rPr>
          <w:rFonts w:ascii="Times New Roman" w:hAnsi="Times New Roman"/>
          <w:color w:val="000000" w:themeColor="text1"/>
          <w:sz w:val="24"/>
          <w:szCs w:val="24"/>
        </w:rPr>
        <w:t xml:space="preserve"> Ponadto, zgodnie z art. 11 ww. ustawy</w:t>
      </w:r>
      <w:r w:rsidR="00633B2C" w:rsidRPr="00412641">
        <w:rPr>
          <w:rFonts w:ascii="Times New Roman" w:hAnsi="Times New Roman"/>
          <w:color w:val="000000" w:themeColor="text1"/>
          <w:sz w:val="24"/>
          <w:szCs w:val="24"/>
        </w:rPr>
        <w:t>,</w:t>
      </w:r>
      <w:r w:rsidR="00903E54" w:rsidRPr="00412641">
        <w:rPr>
          <w:rFonts w:ascii="Times New Roman" w:hAnsi="Times New Roman"/>
          <w:color w:val="000000" w:themeColor="text1"/>
          <w:sz w:val="24"/>
          <w:szCs w:val="24"/>
        </w:rPr>
        <w:t xml:space="preserve"> podmiot korzystający ze środowiska jest obowiązany niezwłocznie zgłosić </w:t>
      </w:r>
      <w:r w:rsidR="00633B2C" w:rsidRPr="00412641">
        <w:rPr>
          <w:rFonts w:ascii="Times New Roman" w:hAnsi="Times New Roman"/>
          <w:color w:val="000000" w:themeColor="text1"/>
          <w:sz w:val="24"/>
          <w:szCs w:val="24"/>
        </w:rPr>
        <w:t>zaist</w:t>
      </w:r>
      <w:r w:rsidR="00FA5FC7" w:rsidRPr="00412641">
        <w:rPr>
          <w:rFonts w:ascii="Times New Roman" w:hAnsi="Times New Roman"/>
          <w:color w:val="000000" w:themeColor="text1"/>
          <w:sz w:val="24"/>
          <w:szCs w:val="24"/>
        </w:rPr>
        <w:t xml:space="preserve">niały </w:t>
      </w:r>
      <w:r w:rsidR="00903E54" w:rsidRPr="00412641">
        <w:rPr>
          <w:rFonts w:ascii="Times New Roman" w:hAnsi="Times New Roman"/>
          <w:color w:val="000000" w:themeColor="text1"/>
          <w:sz w:val="24"/>
          <w:szCs w:val="24"/>
        </w:rPr>
        <w:t>fakt organowi ochrony środowiska i wojewódzkiemu inspektorowi ochrony środowiska.</w:t>
      </w:r>
    </w:p>
    <w:p w14:paraId="6757B7FC" w14:textId="77777777" w:rsidR="00C24C8C" w:rsidRDefault="00705CDE" w:rsidP="009C5C0B">
      <w:pPr>
        <w:spacing w:before="480" w:line="250" w:lineRule="auto"/>
        <w:jc w:val="center"/>
      </w:pPr>
      <w:r>
        <w:rPr>
          <w:rFonts w:ascii="Times New Roman" w:hAnsi="Times New Roman"/>
          <w:b/>
          <w:smallCaps/>
          <w:spacing w:val="20"/>
          <w:sz w:val="28"/>
          <w:szCs w:val="28"/>
        </w:rPr>
        <w:t>UZASADNIENIE</w:t>
      </w:r>
    </w:p>
    <w:p w14:paraId="2B3A35AF" w14:textId="58681CE1" w:rsidR="00C24C8C"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Postępowanie administracyjne w sprawie wydania decyzji o uwarunkowaniach dla ww. przedsięwzięcia zostało wszczęte zgodnie z art. 73 ust. 1 us</w:t>
      </w:r>
      <w:r w:rsidR="00A95045">
        <w:rPr>
          <w:rFonts w:ascii="Times New Roman" w:hAnsi="Times New Roman"/>
          <w:sz w:val="24"/>
          <w:szCs w:val="24"/>
        </w:rPr>
        <w:t>tawy z dnia 3 października 2008 </w:t>
      </w:r>
      <w:r w:rsidRPr="001C5B06">
        <w:rPr>
          <w:rFonts w:ascii="Times New Roman" w:hAnsi="Times New Roman"/>
          <w:sz w:val="24"/>
          <w:szCs w:val="24"/>
        </w:rPr>
        <w:t>r. o udostępnianiu informacji o środowisku i jego ochronie, udziale społeczeństwa w ochronie środowiska oraz o ocenach oddziaływ</w:t>
      </w:r>
      <w:r w:rsidR="00A95045">
        <w:rPr>
          <w:rFonts w:ascii="Times New Roman" w:hAnsi="Times New Roman"/>
          <w:sz w:val="24"/>
          <w:szCs w:val="24"/>
        </w:rPr>
        <w:t>ania na środowisko (Dz. U. 2023 </w:t>
      </w:r>
      <w:r w:rsidRPr="001C5B06">
        <w:rPr>
          <w:rFonts w:ascii="Times New Roman" w:hAnsi="Times New Roman"/>
          <w:sz w:val="24"/>
          <w:szCs w:val="24"/>
        </w:rPr>
        <w:t>r. poz. 1094 z późn. zm.) – zwanej dalej ustawą ooś</w:t>
      </w:r>
      <w:r w:rsidR="00A95045">
        <w:rPr>
          <w:rFonts w:ascii="Times New Roman" w:hAnsi="Times New Roman"/>
          <w:sz w:val="24"/>
          <w:szCs w:val="24"/>
        </w:rPr>
        <w:t>,</w:t>
      </w:r>
      <w:r w:rsidRPr="001C5B06">
        <w:rPr>
          <w:rFonts w:ascii="Times New Roman" w:hAnsi="Times New Roman"/>
          <w:sz w:val="24"/>
          <w:szCs w:val="24"/>
        </w:rPr>
        <w:t xml:space="preserve"> przez Burmistrza Solca Kujawskiego dnia 26 października 2023 r. na wniosek pana Macieja Jaranowskiego, Preze</w:t>
      </w:r>
      <w:r w:rsidR="00FF394C">
        <w:rPr>
          <w:rFonts w:ascii="Times New Roman" w:hAnsi="Times New Roman"/>
          <w:sz w:val="24"/>
          <w:szCs w:val="24"/>
        </w:rPr>
        <w:t>sa Zarządu firmy Alpinus Chemia Sp. </w:t>
      </w:r>
      <w:r w:rsidR="00E522F4" w:rsidRPr="001C5B06">
        <w:rPr>
          <w:rFonts w:ascii="Times New Roman" w:hAnsi="Times New Roman"/>
          <w:sz w:val="24"/>
          <w:szCs w:val="24"/>
        </w:rPr>
        <w:t>z </w:t>
      </w:r>
      <w:r w:rsidRPr="001C5B06">
        <w:rPr>
          <w:rFonts w:ascii="Times New Roman" w:hAnsi="Times New Roman"/>
          <w:sz w:val="24"/>
          <w:szCs w:val="24"/>
        </w:rPr>
        <w:t>o. o. z siedzibą w Solcu Kujawskim – zwanego dalej Wnioskodawcą.</w:t>
      </w:r>
      <w:r w:rsidR="00DB18C6">
        <w:rPr>
          <w:rFonts w:ascii="Times New Roman" w:hAnsi="Times New Roman"/>
          <w:sz w:val="24"/>
          <w:szCs w:val="24"/>
        </w:rPr>
        <w:t xml:space="preserve"> Przebieg </w:t>
      </w:r>
      <w:r w:rsidR="00736F90">
        <w:rPr>
          <w:rFonts w:ascii="Times New Roman" w:hAnsi="Times New Roman"/>
          <w:sz w:val="24"/>
          <w:szCs w:val="24"/>
        </w:rPr>
        <w:t xml:space="preserve">tego </w:t>
      </w:r>
      <w:r w:rsidR="00DB18C6">
        <w:rPr>
          <w:rFonts w:ascii="Times New Roman" w:hAnsi="Times New Roman"/>
          <w:sz w:val="24"/>
          <w:szCs w:val="24"/>
        </w:rPr>
        <w:t xml:space="preserve">postępowania </w:t>
      </w:r>
      <w:r w:rsidR="00736F90">
        <w:rPr>
          <w:rFonts w:ascii="Times New Roman" w:hAnsi="Times New Roman"/>
          <w:sz w:val="24"/>
          <w:szCs w:val="24"/>
        </w:rPr>
        <w:t xml:space="preserve">oraz uwarunkowania realizacji przedmiotowego przedsięwzięcia </w:t>
      </w:r>
      <w:r w:rsidR="00DB18C6">
        <w:rPr>
          <w:rFonts w:ascii="Times New Roman" w:hAnsi="Times New Roman"/>
          <w:sz w:val="24"/>
          <w:szCs w:val="24"/>
        </w:rPr>
        <w:t xml:space="preserve">opisano </w:t>
      </w:r>
      <w:r w:rsidR="00736F90">
        <w:rPr>
          <w:rFonts w:ascii="Times New Roman" w:hAnsi="Times New Roman"/>
          <w:sz w:val="24"/>
          <w:szCs w:val="24"/>
        </w:rPr>
        <w:t xml:space="preserve">szczegółowo </w:t>
      </w:r>
      <w:r w:rsidR="00DB18C6">
        <w:rPr>
          <w:rFonts w:ascii="Times New Roman" w:hAnsi="Times New Roman"/>
          <w:sz w:val="24"/>
          <w:szCs w:val="24"/>
        </w:rPr>
        <w:t>poniżej</w:t>
      </w:r>
      <w:r w:rsidR="00736F90">
        <w:rPr>
          <w:rFonts w:ascii="Times New Roman" w:hAnsi="Times New Roman"/>
          <w:sz w:val="24"/>
          <w:szCs w:val="24"/>
        </w:rPr>
        <w:t>.</w:t>
      </w:r>
    </w:p>
    <w:p w14:paraId="2D28C419" w14:textId="77777777" w:rsidR="00FF394C" w:rsidRDefault="00FF394C" w:rsidP="009C5C0B">
      <w:pPr>
        <w:spacing w:after="0" w:line="276" w:lineRule="auto"/>
        <w:ind w:firstLine="567"/>
        <w:contextualSpacing/>
        <w:jc w:val="both"/>
        <w:rPr>
          <w:rFonts w:ascii="Times New Roman" w:hAnsi="Times New Roman"/>
          <w:b/>
          <w:color w:val="000000" w:themeColor="text1"/>
          <w:sz w:val="24"/>
          <w:szCs w:val="24"/>
        </w:rPr>
      </w:pPr>
    </w:p>
    <w:p w14:paraId="38DB84DB" w14:textId="3B795EFC" w:rsidR="008A38D1"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Pan Maciej Jaranowski, Prezes firmy Alpinus Chemia Sp. z o.o. z siedzibą w Solcu Kujawskim wystąpił z wnioskiem o wydanie decyzji o środowiskowych uwarunkowaniach dla przedsięwzięcia polegającego na demontażu modułu membranowego oraz zmianie sposobu użytkowania instalacji do przetwarzania (odzysku) rozpuszczalników palnych i niepalnych, zlokalizowanej na terenie zakładu Alpinus Chemia Sp. z o. o., ul. Garbary 5D w Solcu Kujawskim na działce o numerze ewidencyjnym 2886, obręb M. Solec Kujawski [Nr 0001], powiat bydgoski, województwo Kujawsko – Pomorskie</w:t>
      </w:r>
      <w:r w:rsidR="008A38D1">
        <w:rPr>
          <w:rFonts w:ascii="Times New Roman" w:hAnsi="Times New Roman"/>
          <w:sz w:val="24"/>
          <w:szCs w:val="24"/>
        </w:rPr>
        <w:t>; składając pismo z dnia 29.09.2023 r. w Urzędzie Miejskim w Solcu Kujawskim dnia 29.09.20</w:t>
      </w:r>
      <w:r w:rsidR="00BE7DEE">
        <w:rPr>
          <w:rFonts w:ascii="Times New Roman" w:hAnsi="Times New Roman"/>
          <w:sz w:val="24"/>
          <w:szCs w:val="24"/>
        </w:rPr>
        <w:t>2</w:t>
      </w:r>
      <w:r w:rsidR="008A38D1">
        <w:rPr>
          <w:rFonts w:ascii="Times New Roman" w:hAnsi="Times New Roman"/>
          <w:sz w:val="24"/>
          <w:szCs w:val="24"/>
        </w:rPr>
        <w:t xml:space="preserve">3 r. </w:t>
      </w:r>
      <w:r w:rsidRPr="001C5B06">
        <w:rPr>
          <w:rFonts w:ascii="Times New Roman" w:hAnsi="Times New Roman"/>
          <w:sz w:val="24"/>
          <w:szCs w:val="24"/>
        </w:rPr>
        <w:t>Rea</w:t>
      </w:r>
      <w:r w:rsidR="008B3C3F">
        <w:rPr>
          <w:rFonts w:ascii="Times New Roman" w:hAnsi="Times New Roman"/>
          <w:sz w:val="24"/>
          <w:szCs w:val="24"/>
        </w:rPr>
        <w:t>lizując przepisy zawarte w art. </w:t>
      </w:r>
      <w:r w:rsidRPr="001C5B06">
        <w:rPr>
          <w:rFonts w:ascii="Times New Roman" w:hAnsi="Times New Roman"/>
          <w:sz w:val="24"/>
          <w:szCs w:val="24"/>
        </w:rPr>
        <w:t>74 ust.</w:t>
      </w:r>
      <w:r w:rsidR="008B3C3F">
        <w:rPr>
          <w:rFonts w:ascii="Times New Roman" w:hAnsi="Times New Roman"/>
          <w:sz w:val="24"/>
          <w:szCs w:val="24"/>
        </w:rPr>
        <w:t> </w:t>
      </w:r>
      <w:r w:rsidRPr="001C5B06">
        <w:rPr>
          <w:rFonts w:ascii="Times New Roman" w:hAnsi="Times New Roman"/>
          <w:sz w:val="24"/>
          <w:szCs w:val="24"/>
        </w:rPr>
        <w:t>1 i</w:t>
      </w:r>
      <w:r w:rsidR="00A74340">
        <w:rPr>
          <w:rFonts w:ascii="Times New Roman" w:hAnsi="Times New Roman"/>
          <w:sz w:val="24"/>
          <w:szCs w:val="24"/>
        </w:rPr>
        <w:t xml:space="preserve"> ust.</w:t>
      </w:r>
      <w:r w:rsidR="008B3C3F">
        <w:rPr>
          <w:rFonts w:ascii="Times New Roman" w:hAnsi="Times New Roman"/>
          <w:sz w:val="24"/>
          <w:szCs w:val="24"/>
        </w:rPr>
        <w:t> </w:t>
      </w:r>
      <w:r w:rsidRPr="001C5B06">
        <w:rPr>
          <w:rFonts w:ascii="Times New Roman" w:hAnsi="Times New Roman"/>
          <w:sz w:val="24"/>
          <w:szCs w:val="24"/>
        </w:rPr>
        <w:t>2 ustawy ooś Wnioskodawca załączył do wniosku pięć egzemplarzy karty informacyjnej przedsięwzięcia, dowód wniesienia opłaty skarbowej, wypis z rejestru gruntów, mapę ewidencyjną oraz mapę z zaznaczonymi: przewidywanym teren</w:t>
      </w:r>
      <w:r w:rsidR="003302C7">
        <w:rPr>
          <w:rFonts w:ascii="Times New Roman" w:hAnsi="Times New Roman"/>
          <w:sz w:val="24"/>
          <w:szCs w:val="24"/>
        </w:rPr>
        <w:t xml:space="preserve">em realizacji przedsięwzięcia i </w:t>
      </w:r>
      <w:r w:rsidRPr="001C5B06">
        <w:rPr>
          <w:rFonts w:ascii="Times New Roman" w:hAnsi="Times New Roman"/>
          <w:sz w:val="24"/>
          <w:szCs w:val="24"/>
        </w:rPr>
        <w:t>znajdującym się w odległośc</w:t>
      </w:r>
      <w:r w:rsidR="00A95045">
        <w:rPr>
          <w:rFonts w:ascii="Times New Roman" w:hAnsi="Times New Roman"/>
          <w:sz w:val="24"/>
          <w:szCs w:val="24"/>
        </w:rPr>
        <w:t>i 100 m od jego granic obszarem</w:t>
      </w:r>
      <w:r w:rsidR="00DD13C4">
        <w:rPr>
          <w:rFonts w:ascii="Times New Roman" w:hAnsi="Times New Roman"/>
          <w:sz w:val="24"/>
          <w:szCs w:val="24"/>
        </w:rPr>
        <w:t>.</w:t>
      </w:r>
    </w:p>
    <w:p w14:paraId="58848CD0" w14:textId="77777777" w:rsidR="00C24C8C" w:rsidRPr="001C5B06" w:rsidRDefault="008A38D1"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Wniosek oceniono pod względem formalnym jako kompletny oraz zbadano dopuszczalność wszczęcia postepowania.</w:t>
      </w:r>
    </w:p>
    <w:p w14:paraId="701AFDCC"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Planowane zamierzenie zakwalifikowano do przedsięwzięć mogących potencjalnie znacząco oddziaływać na środowisko, wymienionych w § 3 ust. 2 pkt 1 rozporządzenia Rady Mi</w:t>
      </w:r>
      <w:r w:rsidR="003302C7">
        <w:rPr>
          <w:rFonts w:ascii="Times New Roman" w:hAnsi="Times New Roman"/>
          <w:sz w:val="24"/>
          <w:szCs w:val="24"/>
        </w:rPr>
        <w:t>nistrów z dnia 10 września 2019 </w:t>
      </w:r>
      <w:r w:rsidRPr="001C5B06">
        <w:rPr>
          <w:rFonts w:ascii="Times New Roman" w:hAnsi="Times New Roman"/>
          <w:sz w:val="24"/>
          <w:szCs w:val="24"/>
        </w:rPr>
        <w:t>r. w sprawie przedsięwzięć mogących znacząco oddziaływ</w:t>
      </w:r>
      <w:r w:rsidR="003302C7">
        <w:rPr>
          <w:rFonts w:ascii="Times New Roman" w:hAnsi="Times New Roman"/>
          <w:sz w:val="24"/>
          <w:szCs w:val="24"/>
        </w:rPr>
        <w:t>ać na środowisko (Dz. U. z 2019 </w:t>
      </w:r>
      <w:r w:rsidRPr="001C5B06">
        <w:rPr>
          <w:rFonts w:ascii="Times New Roman" w:hAnsi="Times New Roman"/>
          <w:sz w:val="24"/>
          <w:szCs w:val="24"/>
        </w:rPr>
        <w:t>r., poz. 1839): „przedsięwzięcie polegające na rozbudowie, przebudowie lub montażu realizowanego lub zrealizowanego przedsięwzięcia wymienionego w § 2 ust. 1 i niespełniające kryteriów, o których mowa w § 2 ust. 2 pkt 1”.</w:t>
      </w:r>
    </w:p>
    <w:p w14:paraId="56876D13"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Zgodnie z art. 75 ust. 1 pkt 4 ww. ustawy ooś, organem właściwym do wydania decyzji o środowiskowych uwarunkowaniach dla ww. przedsięwzięcia jest Burmistrz Solca Kujawskiego.</w:t>
      </w:r>
    </w:p>
    <w:p w14:paraId="24705662"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lastRenderedPageBreak/>
        <w:t>Dane o wniosku dotyczącym przedmiotowej sprawy zamieszczono zarówno w publicznie dostępnym wykazie (Rejestr Informacji o Środowisku), udostępnionym na stronie Biuletynu Informacji Publicznej Gminy Solec Kujawski: https://mst-solec-kujawski.rbip.mojregion.info/264/519/rejestr-informacji-o-srodowisku.html, jak i w bazie danych o ocenach oddziaływania przedsięwzięcia na środowisko, o której mowa w art. 128 ustawy ooś, co stanowi realizację obowiązków, o których mowa w art. 22 ust. 1 ustawy ooś oraz w art. 129 ust. 1 ustawy ooś przez Burmistrza Solca Kujawskiego.</w:t>
      </w:r>
    </w:p>
    <w:p w14:paraId="04AEB756" w14:textId="06CCCEF3" w:rsidR="00C24C8C" w:rsidRPr="001C5B06" w:rsidRDefault="008A38D1"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Ustalono krąg stron postepowania. </w:t>
      </w:r>
      <w:r w:rsidR="00705CDE" w:rsidRPr="001C5B06">
        <w:rPr>
          <w:rFonts w:ascii="Times New Roman" w:hAnsi="Times New Roman"/>
          <w:sz w:val="24"/>
          <w:szCs w:val="24"/>
        </w:rPr>
        <w:t>Ponieważ w przedmiotowej sprawie liczba stron postępowania prze</w:t>
      </w:r>
      <w:r w:rsidR="00E522F4" w:rsidRPr="001C5B06">
        <w:rPr>
          <w:rFonts w:ascii="Times New Roman" w:hAnsi="Times New Roman"/>
          <w:sz w:val="24"/>
          <w:szCs w:val="24"/>
        </w:rPr>
        <w:t>kracza 10, zgodnie z </w:t>
      </w:r>
      <w:r w:rsidR="00705CDE" w:rsidRPr="001C5B06">
        <w:rPr>
          <w:rFonts w:ascii="Times New Roman" w:hAnsi="Times New Roman"/>
          <w:sz w:val="24"/>
          <w:szCs w:val="24"/>
        </w:rPr>
        <w:t>art. 74 ust. 3 ustawy ooś</w:t>
      </w:r>
      <w:r w:rsidR="00E554AA" w:rsidRPr="001C5B06">
        <w:rPr>
          <w:rFonts w:ascii="Times New Roman" w:hAnsi="Times New Roman"/>
          <w:sz w:val="24"/>
          <w:szCs w:val="24"/>
        </w:rPr>
        <w:t xml:space="preserve"> oraz na podstawie art.</w:t>
      </w:r>
      <w:r w:rsidR="00182BF8">
        <w:rPr>
          <w:rFonts w:ascii="Times New Roman" w:hAnsi="Times New Roman"/>
          <w:sz w:val="24"/>
          <w:szCs w:val="24"/>
        </w:rPr>
        <w:t xml:space="preserve"> </w:t>
      </w:r>
      <w:r w:rsidR="003520F0">
        <w:rPr>
          <w:rFonts w:ascii="Times New Roman" w:hAnsi="Times New Roman"/>
          <w:sz w:val="24"/>
          <w:szCs w:val="24"/>
        </w:rPr>
        <w:t>61 §4 i </w:t>
      </w:r>
      <w:r w:rsidR="00E554AA" w:rsidRPr="001C5B06">
        <w:rPr>
          <w:rFonts w:ascii="Times New Roman" w:hAnsi="Times New Roman"/>
          <w:sz w:val="24"/>
          <w:szCs w:val="24"/>
        </w:rPr>
        <w:t>art.</w:t>
      </w:r>
      <w:r w:rsidR="00705CDE" w:rsidRPr="001C5B06">
        <w:rPr>
          <w:rFonts w:ascii="Times New Roman" w:hAnsi="Times New Roman"/>
          <w:sz w:val="24"/>
          <w:szCs w:val="24"/>
        </w:rPr>
        <w:t>49 ustawy z dnia 14 czerwca 1960</w:t>
      </w:r>
      <w:r w:rsidR="008606BE">
        <w:rPr>
          <w:rFonts w:ascii="Times New Roman" w:hAnsi="Times New Roman"/>
          <w:sz w:val="24"/>
          <w:szCs w:val="24"/>
        </w:rPr>
        <w:t> </w:t>
      </w:r>
      <w:r w:rsidR="00705CDE" w:rsidRPr="001C5B06">
        <w:rPr>
          <w:rFonts w:ascii="Times New Roman" w:hAnsi="Times New Roman"/>
          <w:sz w:val="24"/>
          <w:szCs w:val="24"/>
        </w:rPr>
        <w:t>r.</w:t>
      </w:r>
      <w:r w:rsidR="008606BE">
        <w:rPr>
          <w:rFonts w:ascii="Times New Roman" w:hAnsi="Times New Roman"/>
          <w:sz w:val="24"/>
          <w:szCs w:val="24"/>
        </w:rPr>
        <w:t xml:space="preserve"> </w:t>
      </w:r>
      <w:r w:rsidR="00705CDE" w:rsidRPr="001C5B06">
        <w:rPr>
          <w:rFonts w:ascii="Times New Roman" w:hAnsi="Times New Roman"/>
          <w:sz w:val="24"/>
          <w:szCs w:val="24"/>
        </w:rPr>
        <w:t>Kodeks postępowania administracyjnego (Dz. U. 2023</w:t>
      </w:r>
      <w:r w:rsidR="005E5431">
        <w:rPr>
          <w:rFonts w:ascii="Times New Roman" w:hAnsi="Times New Roman"/>
          <w:sz w:val="24"/>
          <w:szCs w:val="24"/>
        </w:rPr>
        <w:t> </w:t>
      </w:r>
      <w:r w:rsidR="00705CDE" w:rsidRPr="001C5B06">
        <w:rPr>
          <w:rFonts w:ascii="Times New Roman" w:hAnsi="Times New Roman"/>
          <w:sz w:val="24"/>
          <w:szCs w:val="24"/>
        </w:rPr>
        <w:t>r. poz. 775) strony postępowania zostały zawiadomione obwieszczeniem wydanym przez Burmistrza Solca Kujawskiego dnia 26.10.2023</w:t>
      </w:r>
      <w:r w:rsidR="005E5431">
        <w:rPr>
          <w:rFonts w:ascii="Times New Roman" w:hAnsi="Times New Roman"/>
          <w:sz w:val="24"/>
          <w:szCs w:val="24"/>
        </w:rPr>
        <w:t> </w:t>
      </w:r>
      <w:r w:rsidR="00705CDE" w:rsidRPr="001C5B06">
        <w:rPr>
          <w:rFonts w:ascii="Times New Roman" w:hAnsi="Times New Roman"/>
          <w:sz w:val="24"/>
          <w:szCs w:val="24"/>
        </w:rPr>
        <w:t>r. (obwieszc</w:t>
      </w:r>
      <w:r w:rsidR="00B1487A">
        <w:rPr>
          <w:rFonts w:ascii="Times New Roman" w:hAnsi="Times New Roman"/>
          <w:sz w:val="24"/>
          <w:szCs w:val="24"/>
        </w:rPr>
        <w:t>zenie nr ROŚiR.6220.1.3.2023) o </w:t>
      </w:r>
      <w:r w:rsidR="00705CDE" w:rsidRPr="001C5B06">
        <w:rPr>
          <w:rFonts w:ascii="Times New Roman" w:hAnsi="Times New Roman"/>
          <w:sz w:val="24"/>
          <w:szCs w:val="24"/>
        </w:rPr>
        <w:t>wszczęciu postępowania w sprawie wydani</w:t>
      </w:r>
      <w:r w:rsidR="00837ABF">
        <w:rPr>
          <w:rFonts w:ascii="Times New Roman" w:hAnsi="Times New Roman"/>
          <w:sz w:val="24"/>
          <w:szCs w:val="24"/>
        </w:rPr>
        <w:t>a</w:t>
      </w:r>
      <w:r w:rsidR="00705CDE" w:rsidRPr="001C5B06">
        <w:rPr>
          <w:rFonts w:ascii="Times New Roman" w:hAnsi="Times New Roman"/>
          <w:sz w:val="24"/>
          <w:szCs w:val="24"/>
        </w:rPr>
        <w:t xml:space="preserve"> decyzji o środowiskowych uwarunkowaniach dla przedsięwzięcia oraz o przysługującym stronom prawach i ich obowiązkach. Obwieszczenie zostało zamieszczone na tablicy ogłoszeń Urzędu Miejskiego w Solcu Kujawskim w dniach od 26.10.2023</w:t>
      </w:r>
      <w:r w:rsidR="005E5431">
        <w:rPr>
          <w:rFonts w:ascii="Times New Roman" w:hAnsi="Times New Roman"/>
          <w:sz w:val="24"/>
          <w:szCs w:val="24"/>
        </w:rPr>
        <w:t> </w:t>
      </w:r>
      <w:r w:rsidR="00705CDE" w:rsidRPr="001C5B06">
        <w:rPr>
          <w:rFonts w:ascii="Times New Roman" w:hAnsi="Times New Roman"/>
          <w:sz w:val="24"/>
          <w:szCs w:val="24"/>
        </w:rPr>
        <w:t>r. do 10.11.2023</w:t>
      </w:r>
      <w:r w:rsidR="005E5431">
        <w:rPr>
          <w:rFonts w:ascii="Times New Roman" w:hAnsi="Times New Roman"/>
          <w:sz w:val="24"/>
          <w:szCs w:val="24"/>
        </w:rPr>
        <w:t> </w:t>
      </w:r>
      <w:r w:rsidR="00705CDE" w:rsidRPr="001C5B06">
        <w:rPr>
          <w:rFonts w:ascii="Times New Roman" w:hAnsi="Times New Roman"/>
          <w:sz w:val="24"/>
          <w:szCs w:val="24"/>
        </w:rPr>
        <w:t>r., na ta</w:t>
      </w:r>
      <w:r w:rsidR="00B1487A">
        <w:rPr>
          <w:rFonts w:ascii="Times New Roman" w:hAnsi="Times New Roman"/>
          <w:sz w:val="24"/>
          <w:szCs w:val="24"/>
        </w:rPr>
        <w:t>blicy ogłoszeń Ośrodka Sportu i </w:t>
      </w:r>
      <w:r w:rsidR="00705CDE" w:rsidRPr="001C5B06">
        <w:rPr>
          <w:rFonts w:ascii="Times New Roman" w:hAnsi="Times New Roman"/>
          <w:sz w:val="24"/>
          <w:szCs w:val="24"/>
        </w:rPr>
        <w:t>Rekreacji w Solcu Kujawskim w dniach od 27.10.2023</w:t>
      </w:r>
      <w:r w:rsidR="005E5431">
        <w:rPr>
          <w:rFonts w:ascii="Times New Roman" w:hAnsi="Times New Roman"/>
          <w:sz w:val="24"/>
          <w:szCs w:val="24"/>
        </w:rPr>
        <w:t> </w:t>
      </w:r>
      <w:r w:rsidR="00705CDE" w:rsidRPr="001C5B06">
        <w:rPr>
          <w:rFonts w:ascii="Times New Roman" w:hAnsi="Times New Roman"/>
          <w:sz w:val="24"/>
          <w:szCs w:val="24"/>
        </w:rPr>
        <w:t>r. do 13.11.2023</w:t>
      </w:r>
      <w:r w:rsidR="005E5431">
        <w:rPr>
          <w:rFonts w:ascii="Times New Roman" w:hAnsi="Times New Roman"/>
          <w:sz w:val="24"/>
          <w:szCs w:val="24"/>
        </w:rPr>
        <w:t> </w:t>
      </w:r>
      <w:r w:rsidR="00705CDE" w:rsidRPr="001C5B06">
        <w:rPr>
          <w:rFonts w:ascii="Times New Roman" w:hAnsi="Times New Roman"/>
          <w:sz w:val="24"/>
          <w:szCs w:val="24"/>
        </w:rPr>
        <w:t>r. oraz na stronie Biuletynu Informacji Publicznej Urzędu Miejskiego w Solcu Kujawskim dnia 26.10.2023</w:t>
      </w:r>
      <w:r w:rsidR="005E5431">
        <w:rPr>
          <w:rFonts w:ascii="Times New Roman" w:hAnsi="Times New Roman"/>
          <w:sz w:val="24"/>
          <w:szCs w:val="24"/>
        </w:rPr>
        <w:t> </w:t>
      </w:r>
      <w:r w:rsidR="00705CDE" w:rsidRPr="001C5B06">
        <w:rPr>
          <w:rFonts w:ascii="Times New Roman" w:hAnsi="Times New Roman"/>
          <w:sz w:val="24"/>
          <w:szCs w:val="24"/>
        </w:rPr>
        <w:t>r. Ponadto tut. organ poinformował Wnioskodawcę o</w:t>
      </w:r>
      <w:r w:rsidR="00B1487A">
        <w:rPr>
          <w:rFonts w:ascii="Times New Roman" w:hAnsi="Times New Roman"/>
          <w:sz w:val="24"/>
          <w:szCs w:val="24"/>
        </w:rPr>
        <w:t xml:space="preserve"> sposobie zawiadamiania stron o </w:t>
      </w:r>
      <w:r w:rsidR="00705CDE" w:rsidRPr="001C5B06">
        <w:rPr>
          <w:rFonts w:ascii="Times New Roman" w:hAnsi="Times New Roman"/>
          <w:sz w:val="24"/>
          <w:szCs w:val="24"/>
        </w:rPr>
        <w:t>czynnościach podejmowanych w przedmiotowej sprawie pismem ROŚiR.1.3.2023 z dnia 26.10.2023</w:t>
      </w:r>
      <w:r w:rsidR="005E5431">
        <w:rPr>
          <w:rFonts w:ascii="Times New Roman" w:hAnsi="Times New Roman"/>
          <w:sz w:val="24"/>
          <w:szCs w:val="24"/>
        </w:rPr>
        <w:t> </w:t>
      </w:r>
      <w:r w:rsidR="00705CDE" w:rsidRPr="001C5B06">
        <w:rPr>
          <w:rFonts w:ascii="Times New Roman" w:hAnsi="Times New Roman"/>
          <w:sz w:val="24"/>
          <w:szCs w:val="24"/>
        </w:rPr>
        <w:t>r.</w:t>
      </w:r>
    </w:p>
    <w:p w14:paraId="3DBC0787" w14:textId="77777777" w:rsidR="00C24C8C" w:rsidRDefault="001E5254"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Zgodnie z art. 80 ust. 2 ustawy ooś, tut. organ </w:t>
      </w:r>
      <w:r w:rsidR="0033340C" w:rsidRPr="001C5B06">
        <w:rPr>
          <w:rFonts w:ascii="Times New Roman" w:hAnsi="Times New Roman"/>
          <w:sz w:val="24"/>
          <w:szCs w:val="24"/>
        </w:rPr>
        <w:t xml:space="preserve">zbadał przeznaczenie oraz funkcję terenu działki nr ew. 2886 obręb M. Solec Kujawski w miejscowym planie zagospodarowania przestrzennego lub studium uwarunkowań i kierunków zagospodarowania przestrzennego. </w:t>
      </w:r>
      <w:r w:rsidR="00424139" w:rsidRPr="001C5B06">
        <w:rPr>
          <w:rFonts w:ascii="Times New Roman" w:hAnsi="Times New Roman"/>
          <w:sz w:val="24"/>
          <w:szCs w:val="24"/>
        </w:rPr>
        <w:t>Teren, na którym planuje się realizację przedsięwzięcia nie jest objęty miejscowym planem zagospodarowania przestrzennego, natomiast w Studium uwarunkowań i kierunków zagospodarowania przestrzennego, uchwalonym Uchwałą XVI/138</w:t>
      </w:r>
      <w:r w:rsidR="0033340C" w:rsidRPr="001C5B06">
        <w:rPr>
          <w:rFonts w:ascii="Times New Roman" w:hAnsi="Times New Roman"/>
          <w:sz w:val="24"/>
          <w:szCs w:val="24"/>
        </w:rPr>
        <w:t>/08 przez Radę Miejską w </w:t>
      </w:r>
      <w:r w:rsidR="00882ACB" w:rsidRPr="001C5B06">
        <w:rPr>
          <w:rFonts w:ascii="Times New Roman" w:hAnsi="Times New Roman"/>
          <w:sz w:val="24"/>
          <w:szCs w:val="24"/>
        </w:rPr>
        <w:t>Solcu K</w:t>
      </w:r>
      <w:r w:rsidR="00424139" w:rsidRPr="001C5B06">
        <w:rPr>
          <w:rFonts w:ascii="Times New Roman" w:hAnsi="Times New Roman"/>
          <w:sz w:val="24"/>
          <w:szCs w:val="24"/>
        </w:rPr>
        <w:t>ujawskim dnia 27 czerwca 2008 r., znajduje się w Strefie 1 – Zurbanizowana,</w:t>
      </w:r>
      <w:r w:rsidR="00E522F4" w:rsidRPr="001C5B06">
        <w:rPr>
          <w:rFonts w:ascii="Times New Roman" w:hAnsi="Times New Roman"/>
          <w:sz w:val="24"/>
          <w:szCs w:val="24"/>
        </w:rPr>
        <w:t xml:space="preserve"> w </w:t>
      </w:r>
      <w:r w:rsidR="00882ACB" w:rsidRPr="001C5B06">
        <w:rPr>
          <w:rFonts w:ascii="Times New Roman" w:hAnsi="Times New Roman"/>
          <w:sz w:val="24"/>
          <w:szCs w:val="24"/>
        </w:rPr>
        <w:t>obszarze 1.1 – Śródmiejskim oraz nie znajduje się w strefie ochrony konserwatorskiej lub archeologicznej.</w:t>
      </w:r>
    </w:p>
    <w:p w14:paraId="0FF7BD30" w14:textId="77777777" w:rsidR="00FF394C" w:rsidRDefault="00FF394C" w:rsidP="009C5C0B">
      <w:pPr>
        <w:spacing w:after="0" w:line="276" w:lineRule="auto"/>
        <w:ind w:firstLine="567"/>
        <w:contextualSpacing/>
        <w:jc w:val="both"/>
        <w:rPr>
          <w:rFonts w:ascii="Times New Roman" w:hAnsi="Times New Roman"/>
          <w:b/>
          <w:sz w:val="24"/>
          <w:szCs w:val="24"/>
        </w:rPr>
      </w:pPr>
    </w:p>
    <w:p w14:paraId="62730D36"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Zgodnie z zapisami ustawy ooś, obowiązek przeprowadzenia oceny oddziaływania na środowisko dla planowanego przedsięwzięcia mogącego</w:t>
      </w:r>
      <w:r w:rsidR="008606BE">
        <w:rPr>
          <w:rFonts w:ascii="Times New Roman" w:hAnsi="Times New Roman"/>
          <w:sz w:val="24"/>
          <w:szCs w:val="24"/>
        </w:rPr>
        <w:t xml:space="preserve"> potencjalnie znacząco oddziaływać na środowisko</w:t>
      </w:r>
      <w:r w:rsidRPr="001C5B06">
        <w:rPr>
          <w:rFonts w:ascii="Times New Roman" w:hAnsi="Times New Roman"/>
          <w:sz w:val="24"/>
          <w:szCs w:val="24"/>
        </w:rPr>
        <w:t>, organ właściwy do wydania decyzji o środowiskowych uwarunkowaniach</w:t>
      </w:r>
      <w:r w:rsidR="008606BE">
        <w:rPr>
          <w:rFonts w:ascii="Times New Roman" w:hAnsi="Times New Roman"/>
          <w:sz w:val="24"/>
          <w:szCs w:val="24"/>
        </w:rPr>
        <w:t xml:space="preserve"> stwierdza</w:t>
      </w:r>
      <w:r w:rsidRPr="001C5B06">
        <w:rPr>
          <w:rFonts w:ascii="Times New Roman" w:hAnsi="Times New Roman"/>
          <w:sz w:val="24"/>
          <w:szCs w:val="24"/>
        </w:rPr>
        <w:t xml:space="preserve"> po zasięgnięciu opinii organów, o których mowa w art. 64 ust. 1 ustawy ooś. W </w:t>
      </w:r>
      <w:r w:rsidR="008606BE">
        <w:rPr>
          <w:rFonts w:ascii="Times New Roman" w:hAnsi="Times New Roman"/>
          <w:sz w:val="24"/>
          <w:szCs w:val="24"/>
        </w:rPr>
        <w:t> </w:t>
      </w:r>
      <w:r w:rsidRPr="001C5B06">
        <w:rPr>
          <w:rFonts w:ascii="Times New Roman" w:hAnsi="Times New Roman"/>
          <w:sz w:val="24"/>
          <w:szCs w:val="24"/>
        </w:rPr>
        <w:t>związku z tym tut. organ zwrócił się pismem z dnia 02.11.2023</w:t>
      </w:r>
      <w:r w:rsidR="00B760E5">
        <w:rPr>
          <w:rFonts w:ascii="Times New Roman" w:hAnsi="Times New Roman"/>
          <w:sz w:val="24"/>
          <w:szCs w:val="24"/>
        </w:rPr>
        <w:t> </w:t>
      </w:r>
      <w:r w:rsidRPr="001C5B06">
        <w:rPr>
          <w:rFonts w:ascii="Times New Roman" w:hAnsi="Times New Roman"/>
          <w:sz w:val="24"/>
          <w:szCs w:val="24"/>
        </w:rPr>
        <w:t>r. do Państwowego Powiatowego Inspektora Sanitarnego w Bydgoszczy, Dyrektora Zarządu Zlewni w Toruniu Państwowego Gospodarstwa Wodnego Wody Polskie oraz Regionalnego Dyrektora Ochrony Środowis</w:t>
      </w:r>
      <w:r w:rsidR="008606BE">
        <w:rPr>
          <w:rFonts w:ascii="Times New Roman" w:hAnsi="Times New Roman"/>
          <w:sz w:val="24"/>
          <w:szCs w:val="24"/>
        </w:rPr>
        <w:t xml:space="preserve">ka w Bydgoszczy o </w:t>
      </w:r>
      <w:r w:rsidRPr="001C5B06">
        <w:rPr>
          <w:rFonts w:ascii="Times New Roman" w:hAnsi="Times New Roman"/>
          <w:sz w:val="24"/>
          <w:szCs w:val="24"/>
        </w:rPr>
        <w:t>opinię dotyczącą konieczności przeprowadzenia oceny oddziaływania przedsięwzięcia na środowisko i określenie zakresu ewentualnego raportu, przedkładając jednocześnie zgromadzone w sprawie materiały. Ponadto tut. organ zwrócił się pismem z dnia 12.12.2023</w:t>
      </w:r>
      <w:r w:rsidR="00B760E5">
        <w:rPr>
          <w:rFonts w:ascii="Times New Roman" w:hAnsi="Times New Roman"/>
          <w:sz w:val="24"/>
          <w:szCs w:val="24"/>
        </w:rPr>
        <w:t> </w:t>
      </w:r>
      <w:r w:rsidRPr="001C5B06">
        <w:rPr>
          <w:rFonts w:ascii="Times New Roman" w:hAnsi="Times New Roman"/>
          <w:sz w:val="24"/>
          <w:szCs w:val="24"/>
        </w:rPr>
        <w:t xml:space="preserve">r. do Marszałka Województwa Kujawsko-Pomorskiego o opinię dotyczącą konieczności przeprowadzenia oceny oddziaływania przedsięwzięcia na środowisko </w:t>
      </w:r>
      <w:r w:rsidRPr="001C5B06">
        <w:rPr>
          <w:rFonts w:ascii="Times New Roman" w:hAnsi="Times New Roman"/>
          <w:sz w:val="24"/>
          <w:szCs w:val="24"/>
        </w:rPr>
        <w:lastRenderedPageBreak/>
        <w:t>i określenie zakresu ewentualnego raportu, przedkładając jednocześnie zgromadzone w sprawie materiały.</w:t>
      </w:r>
    </w:p>
    <w:p w14:paraId="72CEB8B1" w14:textId="0C47BF3B"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Dyrektor Zarządu Zlewni w Toruniu Państwowego Gospodarstwa Wodnego Wody Polskie wyraził </w:t>
      </w:r>
      <w:r w:rsidR="00B760E5">
        <w:rPr>
          <w:rFonts w:ascii="Times New Roman" w:hAnsi="Times New Roman"/>
          <w:sz w:val="24"/>
          <w:szCs w:val="24"/>
        </w:rPr>
        <w:t>opinię (pismo z dnia 14.11.2023 </w:t>
      </w:r>
      <w:r w:rsidRPr="001C5B06">
        <w:rPr>
          <w:rFonts w:ascii="Times New Roman" w:hAnsi="Times New Roman"/>
          <w:sz w:val="24"/>
          <w:szCs w:val="24"/>
        </w:rPr>
        <w:t>r., znak: GD.ZZŚ.5.4901.487.2023.WL, wpływ do tut. Urzędu: 16.11.2023</w:t>
      </w:r>
      <w:r w:rsidR="00B760E5">
        <w:rPr>
          <w:rFonts w:ascii="Times New Roman" w:hAnsi="Times New Roman"/>
          <w:sz w:val="24"/>
          <w:szCs w:val="24"/>
        </w:rPr>
        <w:t> </w:t>
      </w:r>
      <w:r w:rsidRPr="001C5B06">
        <w:rPr>
          <w:rFonts w:ascii="Times New Roman" w:hAnsi="Times New Roman"/>
          <w:sz w:val="24"/>
          <w:szCs w:val="24"/>
        </w:rPr>
        <w:t>r.), iż nie istnieje konieczność potrzeby przeprowadzenia oceny oddziaływania na środowisko i jednocześnie wskazał na konieczność uwzględnienia w</w:t>
      </w:r>
      <w:r w:rsidR="00A3284A">
        <w:rPr>
          <w:rFonts w:ascii="Times New Roman" w:hAnsi="Times New Roman"/>
          <w:sz w:val="24"/>
          <w:szCs w:val="24"/>
        </w:rPr>
        <w:t> </w:t>
      </w:r>
      <w:r w:rsidRPr="001C5B06">
        <w:rPr>
          <w:rFonts w:ascii="Times New Roman" w:hAnsi="Times New Roman"/>
          <w:sz w:val="24"/>
          <w:szCs w:val="24"/>
        </w:rPr>
        <w:t>decyzji o środowiskowych uwarunkowaniach warunków i wymagań.</w:t>
      </w:r>
    </w:p>
    <w:p w14:paraId="7F90439A"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Państwowy Powiatowy Inspektor Sanitarny w Bydgoszczy wyraził </w:t>
      </w:r>
      <w:r w:rsidR="00B760E5">
        <w:rPr>
          <w:rFonts w:ascii="Times New Roman" w:hAnsi="Times New Roman"/>
          <w:sz w:val="24"/>
          <w:szCs w:val="24"/>
        </w:rPr>
        <w:t>opinię (pismo z dnia 16.11.2023 </w:t>
      </w:r>
      <w:r w:rsidRPr="001C5B06">
        <w:rPr>
          <w:rFonts w:ascii="Times New Roman" w:hAnsi="Times New Roman"/>
          <w:sz w:val="24"/>
          <w:szCs w:val="24"/>
        </w:rPr>
        <w:t>r., znak: NNZ.9022.2.104.2023, w</w:t>
      </w:r>
      <w:r w:rsidR="00B760E5">
        <w:rPr>
          <w:rFonts w:ascii="Times New Roman" w:hAnsi="Times New Roman"/>
          <w:sz w:val="24"/>
          <w:szCs w:val="24"/>
        </w:rPr>
        <w:t>pływ do tut. Urzędu: 16.11.2023 </w:t>
      </w:r>
      <w:r w:rsidRPr="001C5B06">
        <w:rPr>
          <w:rFonts w:ascii="Times New Roman" w:hAnsi="Times New Roman"/>
          <w:sz w:val="24"/>
          <w:szCs w:val="24"/>
        </w:rPr>
        <w:t>r.), że dla przedmiotowej inwestycji nie istnieje konieczność przeprowadzenia oceny oddziaływania na środowisko.</w:t>
      </w:r>
    </w:p>
    <w:p w14:paraId="5C7E5AF6" w14:textId="77777777" w:rsidR="00C24C8C" w:rsidRDefault="00705CDE" w:rsidP="009C5C0B">
      <w:pPr>
        <w:spacing w:after="0" w:line="276" w:lineRule="auto"/>
        <w:ind w:firstLine="708"/>
        <w:contextualSpacing/>
        <w:jc w:val="both"/>
        <w:rPr>
          <w:rFonts w:ascii="Times New Roman" w:hAnsi="Times New Roman"/>
          <w:sz w:val="24"/>
          <w:szCs w:val="24"/>
        </w:rPr>
      </w:pPr>
      <w:r w:rsidRPr="001C5B06">
        <w:rPr>
          <w:rFonts w:ascii="Times New Roman" w:hAnsi="Times New Roman"/>
          <w:sz w:val="24"/>
          <w:szCs w:val="24"/>
        </w:rPr>
        <w:t>Regionalny Dyrektor Ochrony Środowiska w Bydgoszczy wezwał Wnioskodawcę do uzupełnienia karty informacyjnej przedsięwzięcia oraz poinformował o niemożności wydania opinii w ustawowym terminie (pismo z dnia 21.11.2023</w:t>
      </w:r>
      <w:r w:rsidR="00B760E5">
        <w:rPr>
          <w:rFonts w:ascii="Times New Roman" w:hAnsi="Times New Roman"/>
          <w:sz w:val="24"/>
          <w:szCs w:val="24"/>
        </w:rPr>
        <w:t> </w:t>
      </w:r>
      <w:r w:rsidRPr="001C5B06">
        <w:rPr>
          <w:rFonts w:ascii="Times New Roman" w:hAnsi="Times New Roman"/>
          <w:sz w:val="24"/>
          <w:szCs w:val="24"/>
        </w:rPr>
        <w:t>r., znak: WOO.4220.939.2023.JO, wpływ do tut. Urzędu: 21.11.2023</w:t>
      </w:r>
      <w:r w:rsidR="00B760E5">
        <w:rPr>
          <w:rFonts w:ascii="Times New Roman" w:hAnsi="Times New Roman"/>
          <w:sz w:val="24"/>
          <w:szCs w:val="24"/>
        </w:rPr>
        <w:t> </w:t>
      </w:r>
      <w:r w:rsidRPr="001C5B06">
        <w:rPr>
          <w:rFonts w:ascii="Times New Roman" w:hAnsi="Times New Roman"/>
          <w:sz w:val="24"/>
          <w:szCs w:val="24"/>
        </w:rPr>
        <w:t>r.).</w:t>
      </w:r>
    </w:p>
    <w:p w14:paraId="0D2FC660" w14:textId="6E448D89" w:rsidR="0005491B" w:rsidRPr="001C5B06" w:rsidRDefault="0005491B" w:rsidP="009C5C0B">
      <w:pPr>
        <w:spacing w:after="0" w:line="276" w:lineRule="auto"/>
        <w:ind w:firstLine="708"/>
        <w:contextualSpacing/>
        <w:jc w:val="both"/>
        <w:rPr>
          <w:rFonts w:ascii="Times New Roman" w:hAnsi="Times New Roman"/>
          <w:sz w:val="24"/>
          <w:szCs w:val="24"/>
        </w:rPr>
      </w:pPr>
      <w:r>
        <w:rPr>
          <w:rFonts w:ascii="Times New Roman" w:hAnsi="Times New Roman"/>
          <w:sz w:val="24"/>
          <w:szCs w:val="24"/>
        </w:rPr>
        <w:t>Wnioskodawca</w:t>
      </w:r>
      <w:r w:rsidRPr="0005491B">
        <w:rPr>
          <w:rFonts w:ascii="Times New Roman" w:hAnsi="Times New Roman"/>
          <w:sz w:val="24"/>
          <w:szCs w:val="24"/>
        </w:rPr>
        <w:t xml:space="preserve"> </w:t>
      </w:r>
      <w:r w:rsidRPr="001C5B06">
        <w:rPr>
          <w:rFonts w:ascii="Times New Roman" w:hAnsi="Times New Roman"/>
          <w:sz w:val="24"/>
          <w:szCs w:val="24"/>
        </w:rPr>
        <w:t>uzupełni</w:t>
      </w:r>
      <w:r>
        <w:rPr>
          <w:rFonts w:ascii="Times New Roman" w:hAnsi="Times New Roman"/>
          <w:sz w:val="24"/>
          <w:szCs w:val="24"/>
        </w:rPr>
        <w:t xml:space="preserve">ł </w:t>
      </w:r>
      <w:r w:rsidRPr="001C5B06">
        <w:rPr>
          <w:rFonts w:ascii="Times New Roman" w:hAnsi="Times New Roman"/>
          <w:sz w:val="24"/>
          <w:szCs w:val="24"/>
        </w:rPr>
        <w:t>kart</w:t>
      </w:r>
      <w:r>
        <w:rPr>
          <w:rFonts w:ascii="Times New Roman" w:hAnsi="Times New Roman"/>
          <w:sz w:val="24"/>
          <w:szCs w:val="24"/>
        </w:rPr>
        <w:t>ę</w:t>
      </w:r>
      <w:r w:rsidRPr="001C5B06">
        <w:rPr>
          <w:rFonts w:ascii="Times New Roman" w:hAnsi="Times New Roman"/>
          <w:sz w:val="24"/>
          <w:szCs w:val="24"/>
        </w:rPr>
        <w:t xml:space="preserve"> informacyjn</w:t>
      </w:r>
      <w:r>
        <w:rPr>
          <w:rFonts w:ascii="Times New Roman" w:hAnsi="Times New Roman"/>
          <w:sz w:val="24"/>
          <w:szCs w:val="24"/>
        </w:rPr>
        <w:t>ą</w:t>
      </w:r>
      <w:r w:rsidRPr="001C5B06">
        <w:rPr>
          <w:rFonts w:ascii="Times New Roman" w:hAnsi="Times New Roman"/>
          <w:sz w:val="24"/>
          <w:szCs w:val="24"/>
        </w:rPr>
        <w:t xml:space="preserve"> przedsięwzięcia </w:t>
      </w:r>
      <w:r>
        <w:rPr>
          <w:rFonts w:ascii="Times New Roman" w:hAnsi="Times New Roman"/>
          <w:sz w:val="24"/>
          <w:szCs w:val="24"/>
        </w:rPr>
        <w:t>o wymagane przez RDOŚ w Bydgoszczy informacje pismem z dnia 18.12.202</w:t>
      </w:r>
      <w:r w:rsidR="00BE7DEE">
        <w:rPr>
          <w:rFonts w:ascii="Times New Roman" w:hAnsi="Times New Roman"/>
          <w:sz w:val="24"/>
          <w:szCs w:val="24"/>
        </w:rPr>
        <w:t>3</w:t>
      </w:r>
      <w:r>
        <w:rPr>
          <w:rFonts w:ascii="Times New Roman" w:hAnsi="Times New Roman"/>
          <w:sz w:val="24"/>
          <w:szCs w:val="24"/>
        </w:rPr>
        <w:t> r przesłanym do organu uzgadniającego. W</w:t>
      </w:r>
      <w:r w:rsidR="00E96919">
        <w:rPr>
          <w:rFonts w:ascii="Times New Roman" w:hAnsi="Times New Roman"/>
          <w:sz w:val="24"/>
          <w:szCs w:val="24"/>
        </w:rPr>
        <w:t>nioskodawca dopełnił obowiązku dostarczenia uzupełnień KIP organowi właściwemu do wydania decyzji o środowiskowych uwarunkowaniach przedkładając kopię ww. pisma dnia</w:t>
      </w:r>
      <w:r w:rsidR="007E2E7F">
        <w:rPr>
          <w:rFonts w:ascii="Times New Roman" w:hAnsi="Times New Roman"/>
          <w:sz w:val="24"/>
          <w:szCs w:val="24"/>
        </w:rPr>
        <w:t xml:space="preserve"> 12.01.2024 </w:t>
      </w:r>
      <w:r w:rsidR="00E96919">
        <w:rPr>
          <w:rFonts w:ascii="Times New Roman" w:hAnsi="Times New Roman"/>
          <w:sz w:val="24"/>
          <w:szCs w:val="24"/>
        </w:rPr>
        <w:t>r.</w:t>
      </w:r>
    </w:p>
    <w:p w14:paraId="76747E7C" w14:textId="77777777" w:rsidR="00C24C8C" w:rsidRPr="001C5B06" w:rsidRDefault="00705CDE" w:rsidP="009C5C0B">
      <w:pPr>
        <w:spacing w:after="0" w:line="276" w:lineRule="auto"/>
        <w:ind w:firstLine="708"/>
        <w:contextualSpacing/>
        <w:jc w:val="both"/>
        <w:rPr>
          <w:rFonts w:ascii="Times New Roman" w:hAnsi="Times New Roman"/>
          <w:sz w:val="24"/>
          <w:szCs w:val="24"/>
        </w:rPr>
      </w:pPr>
      <w:r w:rsidRPr="001C5B06">
        <w:rPr>
          <w:rFonts w:ascii="Times New Roman" w:hAnsi="Times New Roman"/>
          <w:sz w:val="24"/>
          <w:szCs w:val="24"/>
        </w:rPr>
        <w:t>Marszałek Województwa Kujawsko-Pomorskiego po zapoznaniu się z dokumentacją poinformował, iż nie jest organem właściwym do wydania opinii w sprawie obowiązku przeprowadzenia oceny oddziaływania przedmiotowego przedsięwzięcia na środowisko (pismo z dnia 29.12.2023</w:t>
      </w:r>
      <w:r w:rsidR="00B760E5">
        <w:rPr>
          <w:rFonts w:ascii="Times New Roman" w:hAnsi="Times New Roman"/>
          <w:sz w:val="24"/>
          <w:szCs w:val="24"/>
        </w:rPr>
        <w:t> </w:t>
      </w:r>
      <w:r w:rsidRPr="001C5B06">
        <w:rPr>
          <w:rFonts w:ascii="Times New Roman" w:hAnsi="Times New Roman"/>
          <w:sz w:val="24"/>
          <w:szCs w:val="24"/>
        </w:rPr>
        <w:t>r., znak: ŚG-IV.720.31.2023, wpływ do tut. Urzędu: 02.01.2024</w:t>
      </w:r>
      <w:r w:rsidR="00B760E5">
        <w:rPr>
          <w:rFonts w:ascii="Times New Roman" w:hAnsi="Times New Roman"/>
          <w:sz w:val="24"/>
          <w:szCs w:val="24"/>
        </w:rPr>
        <w:t> </w:t>
      </w:r>
      <w:r w:rsidRPr="001C5B06">
        <w:rPr>
          <w:rFonts w:ascii="Times New Roman" w:hAnsi="Times New Roman"/>
          <w:sz w:val="24"/>
          <w:szCs w:val="24"/>
        </w:rPr>
        <w:t>r.), ponieważ dla realizowanej instalacji nie jest wymagane uzyskanie pozwolenia zintegrowanego.</w:t>
      </w:r>
    </w:p>
    <w:p w14:paraId="6E254332" w14:textId="3F0DEEAD" w:rsidR="00C24C8C" w:rsidRPr="001C5B06" w:rsidRDefault="00705CDE" w:rsidP="009C5C0B">
      <w:pPr>
        <w:spacing w:after="0" w:line="276" w:lineRule="auto"/>
        <w:ind w:firstLine="708"/>
        <w:contextualSpacing/>
        <w:jc w:val="both"/>
        <w:rPr>
          <w:rFonts w:ascii="Times New Roman" w:hAnsi="Times New Roman"/>
          <w:sz w:val="24"/>
          <w:szCs w:val="24"/>
        </w:rPr>
      </w:pPr>
      <w:r w:rsidRPr="001C5B06">
        <w:rPr>
          <w:rFonts w:ascii="Times New Roman" w:hAnsi="Times New Roman"/>
          <w:sz w:val="24"/>
          <w:szCs w:val="24"/>
        </w:rPr>
        <w:t xml:space="preserve">W związku z koniecznością uzyskania od Wnioskodawcy dodatkowych wyjaśnień </w:t>
      </w:r>
      <w:r w:rsidR="00B1487A">
        <w:rPr>
          <w:rFonts w:ascii="Times New Roman" w:hAnsi="Times New Roman"/>
          <w:sz w:val="24"/>
          <w:szCs w:val="24"/>
        </w:rPr>
        <w:t>i </w:t>
      </w:r>
      <w:r w:rsidRPr="001C5B06">
        <w:rPr>
          <w:rFonts w:ascii="Times New Roman" w:hAnsi="Times New Roman"/>
          <w:sz w:val="24"/>
          <w:szCs w:val="24"/>
        </w:rPr>
        <w:t>mając na uwadze przepis art. 65 ust. 1 ooś i na podstawie art. 61 § 4 i art. 4</w:t>
      </w:r>
      <w:r w:rsidR="00B760E5">
        <w:rPr>
          <w:rFonts w:ascii="Times New Roman" w:hAnsi="Times New Roman"/>
          <w:sz w:val="24"/>
          <w:szCs w:val="24"/>
        </w:rPr>
        <w:t>9 ustawy z dnia 14 czerwca 1960 </w:t>
      </w:r>
      <w:r w:rsidRPr="001C5B06">
        <w:rPr>
          <w:rFonts w:ascii="Times New Roman" w:hAnsi="Times New Roman"/>
          <w:sz w:val="24"/>
          <w:szCs w:val="24"/>
        </w:rPr>
        <w:t>r. Kodeks postępowania administracyjnego (Dz. U. 2023 r. poz. 775) strony postępowania administracyjnego zostały zawiadomione obwieszczeniem z dnia 13.12.2023</w:t>
      </w:r>
      <w:r w:rsidR="00B760E5">
        <w:rPr>
          <w:rFonts w:ascii="Times New Roman" w:hAnsi="Times New Roman"/>
          <w:sz w:val="24"/>
          <w:szCs w:val="24"/>
        </w:rPr>
        <w:t> </w:t>
      </w:r>
      <w:r w:rsidRPr="001C5B06">
        <w:rPr>
          <w:rFonts w:ascii="Times New Roman" w:hAnsi="Times New Roman"/>
          <w:sz w:val="24"/>
          <w:szCs w:val="24"/>
        </w:rPr>
        <w:t>r. o przedłużeniu terminu wydania postanowienia Burmistrza Solca Kujawskiego stwierdzającego obowiązek przeprowadzenia oceny oddziaływania dla przedmiotowego przedsięwzięcia do dnia 15.01.2024</w:t>
      </w:r>
      <w:r w:rsidR="00B760E5">
        <w:rPr>
          <w:rFonts w:ascii="Times New Roman" w:hAnsi="Times New Roman"/>
          <w:sz w:val="24"/>
          <w:szCs w:val="24"/>
        </w:rPr>
        <w:t> </w:t>
      </w:r>
      <w:r w:rsidRPr="001C5B06">
        <w:rPr>
          <w:rFonts w:ascii="Times New Roman" w:hAnsi="Times New Roman"/>
          <w:sz w:val="24"/>
          <w:szCs w:val="24"/>
        </w:rPr>
        <w:t>r. Obwieszczenie zostało zamieszczone na tablicy ogłoszeń Urzędu Miejskiego w Solcu Kujawskim w dniach od 13.12.2023</w:t>
      </w:r>
      <w:r w:rsidR="00B760E5">
        <w:rPr>
          <w:rFonts w:ascii="Times New Roman" w:hAnsi="Times New Roman"/>
          <w:sz w:val="24"/>
          <w:szCs w:val="24"/>
        </w:rPr>
        <w:t> </w:t>
      </w:r>
      <w:r w:rsidRPr="001C5B06">
        <w:rPr>
          <w:rFonts w:ascii="Times New Roman" w:hAnsi="Times New Roman"/>
          <w:sz w:val="24"/>
          <w:szCs w:val="24"/>
        </w:rPr>
        <w:t>r. do 28.12.2023</w:t>
      </w:r>
      <w:r w:rsidR="00B760E5">
        <w:rPr>
          <w:rFonts w:ascii="Times New Roman" w:hAnsi="Times New Roman"/>
          <w:sz w:val="24"/>
          <w:szCs w:val="24"/>
        </w:rPr>
        <w:t> </w:t>
      </w:r>
      <w:r w:rsidRPr="001C5B06">
        <w:rPr>
          <w:rFonts w:ascii="Times New Roman" w:hAnsi="Times New Roman"/>
          <w:sz w:val="24"/>
          <w:szCs w:val="24"/>
        </w:rPr>
        <w:t>r., na tablicy ogłoszeń Ośrodka Sportu i Rekreacji w Solcu Kujawskim w dniach od 15.12.2023</w:t>
      </w:r>
      <w:r w:rsidR="00B760E5">
        <w:rPr>
          <w:rFonts w:ascii="Times New Roman" w:hAnsi="Times New Roman"/>
          <w:sz w:val="24"/>
          <w:szCs w:val="24"/>
        </w:rPr>
        <w:t> </w:t>
      </w:r>
      <w:r w:rsidRPr="001C5B06">
        <w:rPr>
          <w:rFonts w:ascii="Times New Roman" w:hAnsi="Times New Roman"/>
          <w:sz w:val="24"/>
          <w:szCs w:val="24"/>
        </w:rPr>
        <w:t>r. do 05.01.2024</w:t>
      </w:r>
      <w:r w:rsidR="00B760E5">
        <w:rPr>
          <w:rFonts w:ascii="Times New Roman" w:hAnsi="Times New Roman"/>
          <w:sz w:val="24"/>
          <w:szCs w:val="24"/>
        </w:rPr>
        <w:t> </w:t>
      </w:r>
      <w:r w:rsidRPr="001C5B06">
        <w:rPr>
          <w:rFonts w:ascii="Times New Roman" w:hAnsi="Times New Roman"/>
          <w:sz w:val="24"/>
          <w:szCs w:val="24"/>
        </w:rPr>
        <w:t>r. oraz na stronie Biuletynu Informacji Publicznej Urzędu Miejskiego w Solcu Kujawskim dnia 13.12.2023</w:t>
      </w:r>
      <w:r w:rsidR="00B760E5">
        <w:rPr>
          <w:rFonts w:ascii="Times New Roman" w:hAnsi="Times New Roman"/>
          <w:sz w:val="24"/>
          <w:szCs w:val="24"/>
        </w:rPr>
        <w:t> </w:t>
      </w:r>
      <w:r w:rsidRPr="001C5B06">
        <w:rPr>
          <w:rFonts w:ascii="Times New Roman" w:hAnsi="Times New Roman"/>
          <w:sz w:val="24"/>
          <w:szCs w:val="24"/>
        </w:rPr>
        <w:t>r. Ponadto tut. organ poinformował Wnioskodawcę o przedłużeniu terminu pismem ROŚiR.1.3.2023 z dnia 14.12.2023</w:t>
      </w:r>
      <w:r w:rsidR="00B760E5">
        <w:rPr>
          <w:rFonts w:ascii="Times New Roman" w:hAnsi="Times New Roman"/>
          <w:sz w:val="24"/>
          <w:szCs w:val="24"/>
        </w:rPr>
        <w:t> </w:t>
      </w:r>
      <w:r w:rsidRPr="001C5B06">
        <w:rPr>
          <w:rFonts w:ascii="Times New Roman" w:hAnsi="Times New Roman"/>
          <w:sz w:val="24"/>
          <w:szCs w:val="24"/>
        </w:rPr>
        <w:t>r.</w:t>
      </w:r>
    </w:p>
    <w:p w14:paraId="268FC196" w14:textId="77777777" w:rsidR="00C24C8C" w:rsidRPr="001C5B06" w:rsidRDefault="00705CDE" w:rsidP="0080065D">
      <w:pPr>
        <w:spacing w:after="0" w:line="276" w:lineRule="auto"/>
        <w:ind w:firstLine="708"/>
        <w:contextualSpacing/>
        <w:jc w:val="both"/>
        <w:rPr>
          <w:rFonts w:ascii="Times New Roman" w:hAnsi="Times New Roman"/>
          <w:sz w:val="24"/>
          <w:szCs w:val="24"/>
        </w:rPr>
      </w:pPr>
      <w:r w:rsidRPr="001C5B06">
        <w:rPr>
          <w:rFonts w:ascii="Times New Roman" w:hAnsi="Times New Roman"/>
          <w:sz w:val="24"/>
          <w:szCs w:val="24"/>
        </w:rPr>
        <w:t>Regionalny Dyrektor Ochrony Środowiska w Bydgoszczy zawiadomił tut. organ o przedłużeniu terminu wydania opinii (pismo z dnia 03.01.2024</w:t>
      </w:r>
      <w:r w:rsidR="00B760E5">
        <w:rPr>
          <w:rFonts w:ascii="Times New Roman" w:hAnsi="Times New Roman"/>
          <w:sz w:val="24"/>
          <w:szCs w:val="24"/>
        </w:rPr>
        <w:t> </w:t>
      </w:r>
      <w:r w:rsidRPr="001C5B06">
        <w:rPr>
          <w:rFonts w:ascii="Times New Roman" w:hAnsi="Times New Roman"/>
          <w:sz w:val="24"/>
          <w:szCs w:val="24"/>
        </w:rPr>
        <w:t>r., znak: WOO.4220.939.2023.JO.2, wpływ do tut. Urzędu: 03.01.2024</w:t>
      </w:r>
      <w:r w:rsidR="00B760E5">
        <w:rPr>
          <w:rFonts w:ascii="Times New Roman" w:hAnsi="Times New Roman"/>
          <w:sz w:val="24"/>
          <w:szCs w:val="24"/>
        </w:rPr>
        <w:t> </w:t>
      </w:r>
      <w:r w:rsidRPr="001C5B06">
        <w:rPr>
          <w:rFonts w:ascii="Times New Roman" w:hAnsi="Times New Roman"/>
          <w:sz w:val="24"/>
          <w:szCs w:val="24"/>
        </w:rPr>
        <w:t>r.).</w:t>
      </w:r>
    </w:p>
    <w:p w14:paraId="74026B09" w14:textId="2FE6DA2E" w:rsidR="00C24C8C" w:rsidRPr="001C5B06" w:rsidRDefault="00705CDE" w:rsidP="0080065D">
      <w:pPr>
        <w:spacing w:after="0" w:line="276" w:lineRule="auto"/>
        <w:ind w:firstLine="708"/>
        <w:contextualSpacing/>
        <w:jc w:val="both"/>
        <w:rPr>
          <w:rFonts w:ascii="Times New Roman" w:hAnsi="Times New Roman"/>
          <w:sz w:val="24"/>
          <w:szCs w:val="24"/>
        </w:rPr>
      </w:pPr>
      <w:r w:rsidRPr="001C5B06">
        <w:rPr>
          <w:rFonts w:ascii="Times New Roman" w:hAnsi="Times New Roman"/>
          <w:sz w:val="24"/>
          <w:szCs w:val="24"/>
        </w:rPr>
        <w:t>Regionalny Dyrektor Ochrony Środowiska w Bydgoszczy wyraził opinię, iż dla planowanego zamierzenia nie istnieje konieczność przeprowadzania oceny oddziaływania na środowisko (postanowienie z dnia 16.01.202</w:t>
      </w:r>
      <w:r w:rsidR="00BE7DEE">
        <w:rPr>
          <w:rFonts w:ascii="Times New Roman" w:hAnsi="Times New Roman"/>
          <w:sz w:val="24"/>
          <w:szCs w:val="24"/>
        </w:rPr>
        <w:t>4</w:t>
      </w:r>
      <w:r w:rsidR="00B760E5">
        <w:rPr>
          <w:rFonts w:ascii="Times New Roman" w:hAnsi="Times New Roman"/>
          <w:sz w:val="24"/>
          <w:szCs w:val="24"/>
        </w:rPr>
        <w:t> </w:t>
      </w:r>
      <w:r w:rsidRPr="001C5B06">
        <w:rPr>
          <w:rFonts w:ascii="Times New Roman" w:hAnsi="Times New Roman"/>
          <w:sz w:val="24"/>
          <w:szCs w:val="24"/>
        </w:rPr>
        <w:t>r., znak: WOO.4220.939.2023.JO, wpływ do tu</w:t>
      </w:r>
      <w:r w:rsidR="00C17C9E">
        <w:rPr>
          <w:rFonts w:ascii="Times New Roman" w:hAnsi="Times New Roman"/>
          <w:sz w:val="24"/>
          <w:szCs w:val="24"/>
        </w:rPr>
        <w:t>t</w:t>
      </w:r>
      <w:r w:rsidRPr="001C5B06">
        <w:rPr>
          <w:rFonts w:ascii="Times New Roman" w:hAnsi="Times New Roman"/>
          <w:sz w:val="24"/>
          <w:szCs w:val="24"/>
        </w:rPr>
        <w:t>. Urzędu: 16.01.2024</w:t>
      </w:r>
      <w:r w:rsidR="00B760E5">
        <w:rPr>
          <w:rFonts w:ascii="Times New Roman" w:hAnsi="Times New Roman"/>
          <w:sz w:val="24"/>
          <w:szCs w:val="24"/>
        </w:rPr>
        <w:t> </w:t>
      </w:r>
      <w:r w:rsidRPr="001C5B06">
        <w:rPr>
          <w:rFonts w:ascii="Times New Roman" w:hAnsi="Times New Roman"/>
          <w:sz w:val="24"/>
          <w:szCs w:val="24"/>
        </w:rPr>
        <w:t>r.). Regionalny Dyrektor Ochrony Śr</w:t>
      </w:r>
      <w:r w:rsidR="006231DC">
        <w:rPr>
          <w:rFonts w:ascii="Times New Roman" w:hAnsi="Times New Roman"/>
          <w:sz w:val="24"/>
          <w:szCs w:val="24"/>
        </w:rPr>
        <w:t xml:space="preserve">odowiska w Bydgoszczy szeroko </w:t>
      </w:r>
      <w:r w:rsidR="006231DC">
        <w:rPr>
          <w:rFonts w:ascii="Times New Roman" w:hAnsi="Times New Roman"/>
          <w:sz w:val="24"/>
          <w:szCs w:val="24"/>
        </w:rPr>
        <w:lastRenderedPageBreak/>
        <w:t>i </w:t>
      </w:r>
      <w:r w:rsidRPr="001C5B06">
        <w:rPr>
          <w:rFonts w:ascii="Times New Roman" w:hAnsi="Times New Roman"/>
          <w:sz w:val="24"/>
          <w:szCs w:val="24"/>
        </w:rPr>
        <w:t xml:space="preserve">wnikliwie przeanalizował sprawę, odnosząc się szczegółowo do okoliczności, o których mowa w art. 63 ust. 1 ustawy ooś. Organ </w:t>
      </w:r>
      <w:r w:rsidR="00C416DE">
        <w:rPr>
          <w:rFonts w:ascii="Times New Roman" w:hAnsi="Times New Roman"/>
          <w:sz w:val="24"/>
          <w:szCs w:val="24"/>
        </w:rPr>
        <w:t>uzgadniający</w:t>
      </w:r>
      <w:r w:rsidRPr="001C5B06">
        <w:rPr>
          <w:rFonts w:ascii="Times New Roman" w:hAnsi="Times New Roman"/>
          <w:sz w:val="24"/>
          <w:szCs w:val="24"/>
        </w:rPr>
        <w:t xml:space="preserve"> wskazał motywy przesądzające o braku konieczności przeprowadzenia oceny oddziaływania na środowisko, w sposób umożliwiający tut. </w:t>
      </w:r>
      <w:r w:rsidR="00C416DE">
        <w:rPr>
          <w:rFonts w:ascii="Times New Roman" w:hAnsi="Times New Roman"/>
          <w:sz w:val="24"/>
          <w:szCs w:val="24"/>
        </w:rPr>
        <w:t>o</w:t>
      </w:r>
      <w:r w:rsidRPr="001C5B06">
        <w:rPr>
          <w:rFonts w:ascii="Times New Roman" w:hAnsi="Times New Roman"/>
          <w:sz w:val="24"/>
          <w:szCs w:val="24"/>
        </w:rPr>
        <w:t xml:space="preserve">rganowi zrozumieć i zaakceptować przyjęte stanowisko. Jednocześnie, w myśl art. 64 ust. 3a ustawy ooś, ww. organ ochrony środowiska określił wymagania i warunki konieczne do uwzględnienia w </w:t>
      </w:r>
      <w:r w:rsidR="00B760E5">
        <w:rPr>
          <w:rFonts w:ascii="Times New Roman" w:hAnsi="Times New Roman"/>
          <w:sz w:val="24"/>
          <w:szCs w:val="24"/>
        </w:rPr>
        <w:t xml:space="preserve">niniejszej </w:t>
      </w:r>
      <w:r w:rsidRPr="001C5B06">
        <w:rPr>
          <w:rFonts w:ascii="Times New Roman" w:hAnsi="Times New Roman"/>
          <w:sz w:val="24"/>
          <w:szCs w:val="24"/>
        </w:rPr>
        <w:t>decyzji o środowiskowych uwarunkowaniach.</w:t>
      </w:r>
      <w:bookmarkStart w:id="0" w:name="_GoBack"/>
      <w:bookmarkEnd w:id="0"/>
    </w:p>
    <w:p w14:paraId="4810F608" w14:textId="77777777" w:rsidR="0080065D" w:rsidRDefault="0080065D" w:rsidP="009C5C0B">
      <w:pPr>
        <w:spacing w:after="0" w:line="276" w:lineRule="auto"/>
        <w:ind w:firstLine="567"/>
        <w:contextualSpacing/>
        <w:jc w:val="both"/>
        <w:rPr>
          <w:rFonts w:ascii="Times New Roman" w:hAnsi="Times New Roman"/>
          <w:b/>
          <w:noProof/>
          <w:sz w:val="24"/>
          <w:szCs w:val="24"/>
          <w:lang w:eastAsia="pl-PL"/>
        </w:rPr>
      </w:pPr>
    </w:p>
    <w:p w14:paraId="41BB8AF2" w14:textId="107546F5" w:rsidR="001C217A" w:rsidRPr="00233467" w:rsidRDefault="00705CDE" w:rsidP="009C5C0B">
      <w:pPr>
        <w:spacing w:after="0" w:line="276" w:lineRule="auto"/>
        <w:ind w:firstLine="567"/>
        <w:contextualSpacing/>
        <w:jc w:val="both"/>
        <w:rPr>
          <w:rFonts w:ascii="Times New Roman" w:hAnsi="Times New Roman"/>
          <w:color w:val="000000" w:themeColor="text1"/>
          <w:sz w:val="24"/>
          <w:szCs w:val="24"/>
        </w:rPr>
      </w:pPr>
      <w:r w:rsidRPr="00DA2F0E">
        <w:rPr>
          <w:rFonts w:ascii="Times New Roman" w:hAnsi="Times New Roman"/>
          <w:color w:val="000000" w:themeColor="text1"/>
          <w:sz w:val="24"/>
          <w:szCs w:val="24"/>
        </w:rPr>
        <w:t>Z przedłożonych materiałów wynika, że planowane przedsięwzięcie będzie</w:t>
      </w:r>
      <w:r w:rsidR="001E5254" w:rsidRPr="00DA2F0E">
        <w:rPr>
          <w:rFonts w:ascii="Times New Roman" w:hAnsi="Times New Roman"/>
          <w:color w:val="000000" w:themeColor="text1"/>
          <w:sz w:val="24"/>
          <w:szCs w:val="24"/>
        </w:rPr>
        <w:t xml:space="preserve"> polegać</w:t>
      </w:r>
      <w:r w:rsidRPr="00DA2F0E">
        <w:rPr>
          <w:rFonts w:ascii="Times New Roman" w:hAnsi="Times New Roman"/>
          <w:color w:val="000000" w:themeColor="text1"/>
          <w:sz w:val="24"/>
          <w:szCs w:val="24"/>
        </w:rPr>
        <w:t xml:space="preserve"> na </w:t>
      </w:r>
      <w:r w:rsidR="00CC61D7" w:rsidRPr="00DA2F0E">
        <w:rPr>
          <w:rFonts w:ascii="Times New Roman" w:hAnsi="Times New Roman"/>
          <w:color w:val="000000" w:themeColor="text1"/>
          <w:sz w:val="24"/>
          <w:szCs w:val="24"/>
        </w:rPr>
        <w:t>modyfikacjach w obrębie instalacji</w:t>
      </w:r>
      <w:r w:rsidR="002E5AD0" w:rsidRPr="00DA2F0E">
        <w:rPr>
          <w:rFonts w:ascii="Times New Roman" w:hAnsi="Times New Roman"/>
          <w:color w:val="000000" w:themeColor="text1"/>
          <w:sz w:val="24"/>
          <w:szCs w:val="24"/>
        </w:rPr>
        <w:t xml:space="preserve"> zlokalizowan</w:t>
      </w:r>
      <w:r w:rsidR="00CC61D7" w:rsidRPr="00DA2F0E">
        <w:rPr>
          <w:rFonts w:ascii="Times New Roman" w:hAnsi="Times New Roman"/>
          <w:color w:val="000000" w:themeColor="text1"/>
          <w:sz w:val="24"/>
          <w:szCs w:val="24"/>
        </w:rPr>
        <w:t>ych</w:t>
      </w:r>
      <w:r w:rsidR="002E5AD0" w:rsidRPr="00DA2F0E">
        <w:rPr>
          <w:rFonts w:ascii="Times New Roman" w:hAnsi="Times New Roman"/>
          <w:color w:val="000000" w:themeColor="text1"/>
          <w:sz w:val="24"/>
          <w:szCs w:val="24"/>
        </w:rPr>
        <w:t xml:space="preserve"> na ter</w:t>
      </w:r>
      <w:r w:rsidR="00FC2DA4" w:rsidRPr="00DA2F0E">
        <w:rPr>
          <w:rFonts w:ascii="Times New Roman" w:hAnsi="Times New Roman"/>
          <w:color w:val="000000" w:themeColor="text1"/>
          <w:sz w:val="24"/>
          <w:szCs w:val="24"/>
        </w:rPr>
        <w:t>enie zakładu Alpinus Chemia Sp. z </w:t>
      </w:r>
      <w:r w:rsidR="002E5AD0" w:rsidRPr="00DA2F0E">
        <w:rPr>
          <w:rFonts w:ascii="Times New Roman" w:hAnsi="Times New Roman"/>
          <w:color w:val="000000" w:themeColor="text1"/>
          <w:sz w:val="24"/>
          <w:szCs w:val="24"/>
        </w:rPr>
        <w:t>o.o. w Solcu Kujawskim przy ul. Garbary 5D</w:t>
      </w:r>
      <w:r w:rsidR="00233467">
        <w:rPr>
          <w:rFonts w:ascii="Times New Roman" w:hAnsi="Times New Roman"/>
          <w:color w:val="000000" w:themeColor="text1"/>
          <w:sz w:val="24"/>
          <w:szCs w:val="24"/>
        </w:rPr>
        <w:t xml:space="preserve">, który </w:t>
      </w:r>
      <w:r w:rsidR="002E5AD0" w:rsidRPr="001C5B06">
        <w:rPr>
          <w:rFonts w:ascii="Times New Roman" w:hAnsi="Times New Roman"/>
          <w:sz w:val="24"/>
          <w:szCs w:val="24"/>
        </w:rPr>
        <w:t>zajmuje się przetwarzaniem (odzyskiem) rozpuszczalników palnych i niepalnych. Spółka oprócz wyżej wymienionej działalności posiada Dział Badawczo Rozwojowy, gdzi</w:t>
      </w:r>
      <w:r w:rsidR="00D37F6F">
        <w:rPr>
          <w:rFonts w:ascii="Times New Roman" w:hAnsi="Times New Roman"/>
          <w:sz w:val="24"/>
          <w:szCs w:val="24"/>
        </w:rPr>
        <w:t>e prowadzi badania nad nowymi i </w:t>
      </w:r>
      <w:r w:rsidR="002E5AD0" w:rsidRPr="001C5B06">
        <w:rPr>
          <w:rFonts w:ascii="Times New Roman" w:hAnsi="Times New Roman"/>
          <w:sz w:val="24"/>
          <w:szCs w:val="24"/>
        </w:rPr>
        <w:t>udoskonalonymi produktami z wykorzystaniem zaplecza badawczego (aparatur, laboratoriów) firm trzecich (np. jednostek naukowych). Prowadzone są także prace rozwojowe</w:t>
      </w:r>
      <w:r w:rsidR="001C217A" w:rsidRPr="001C5B06">
        <w:rPr>
          <w:rFonts w:ascii="Times New Roman" w:hAnsi="Times New Roman"/>
          <w:sz w:val="24"/>
          <w:szCs w:val="24"/>
        </w:rPr>
        <w:t xml:space="preserve"> i badania przemysłowe wspólnie z jednostkami naukowymi z wykorzystaniem zaplecza technicznego tych jednostek.</w:t>
      </w:r>
    </w:p>
    <w:p w14:paraId="52CE48F8" w14:textId="77777777" w:rsidR="003D1354" w:rsidRPr="001C5B06"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Na terenie działek należących do Inwestora, zloka</w:t>
      </w:r>
      <w:r w:rsidR="003D1354" w:rsidRPr="001C5B06">
        <w:rPr>
          <w:rFonts w:ascii="Times New Roman" w:hAnsi="Times New Roman"/>
          <w:sz w:val="24"/>
          <w:szCs w:val="24"/>
        </w:rPr>
        <w:t>lizowane są obecnie następujące obiekty:</w:t>
      </w:r>
    </w:p>
    <w:p w14:paraId="4ED230E1" w14:textId="77777777" w:rsidR="003D1354" w:rsidRPr="001C5B06"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1. waga samoc</w:t>
      </w:r>
      <w:r w:rsidR="003D1354" w:rsidRPr="001C5B06">
        <w:rPr>
          <w:rFonts w:ascii="Times New Roman" w:hAnsi="Times New Roman"/>
          <w:sz w:val="24"/>
          <w:szCs w:val="24"/>
        </w:rPr>
        <w:t>hodowa,</w:t>
      </w:r>
    </w:p>
    <w:p w14:paraId="70A9F8F5" w14:textId="77777777" w:rsidR="001C217A" w:rsidRPr="001C5B06"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2. budynek produkcyjno-magazynowy z częścią biurow</w:t>
      </w:r>
      <w:r w:rsidR="004264D5">
        <w:rPr>
          <w:rFonts w:ascii="Times New Roman" w:hAnsi="Times New Roman"/>
          <w:sz w:val="24"/>
          <w:szCs w:val="24"/>
        </w:rPr>
        <w:t>ą i socjalną o powierzchni 1440 </w:t>
      </w:r>
      <w:r w:rsidRPr="001C5B06">
        <w:rPr>
          <w:rFonts w:ascii="Times New Roman" w:hAnsi="Times New Roman"/>
          <w:sz w:val="24"/>
          <w:szCs w:val="24"/>
        </w:rPr>
        <w:t>m</w:t>
      </w:r>
      <w:r w:rsidRPr="00164653">
        <w:rPr>
          <w:rFonts w:ascii="Times New Roman" w:hAnsi="Times New Roman"/>
          <w:sz w:val="24"/>
          <w:szCs w:val="24"/>
          <w:vertAlign w:val="superscript"/>
        </w:rPr>
        <w:t>2</w:t>
      </w:r>
      <w:r w:rsidRPr="001C5B06">
        <w:rPr>
          <w:rFonts w:ascii="Times New Roman" w:hAnsi="Times New Roman"/>
          <w:sz w:val="24"/>
          <w:szCs w:val="24"/>
        </w:rPr>
        <w:t>.</w:t>
      </w:r>
    </w:p>
    <w:p w14:paraId="43C0CB4F" w14:textId="77777777" w:rsidR="009E26AF"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Budyn</w:t>
      </w:r>
      <w:r w:rsidR="009E26AF">
        <w:rPr>
          <w:rFonts w:ascii="Times New Roman" w:hAnsi="Times New Roman"/>
          <w:sz w:val="24"/>
          <w:szCs w:val="24"/>
        </w:rPr>
        <w:t>ek podzielony jest na 5 części:</w:t>
      </w:r>
    </w:p>
    <w:p w14:paraId="56447CB9" w14:textId="77777777" w:rsidR="009E26AF"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 </w:t>
      </w:r>
      <w:r w:rsidR="009E26AF">
        <w:rPr>
          <w:rFonts w:ascii="Times New Roman" w:hAnsi="Times New Roman"/>
          <w:sz w:val="24"/>
          <w:szCs w:val="24"/>
        </w:rPr>
        <w:t>A - centrum badawczo-rozwojowe,</w:t>
      </w:r>
    </w:p>
    <w:p w14:paraId="1C71BC0C" w14:textId="17412FE3" w:rsidR="009E26AF"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B - hala produkcyjn</w:t>
      </w:r>
      <w:r w:rsidR="004264D5">
        <w:rPr>
          <w:rFonts w:ascii="Times New Roman" w:hAnsi="Times New Roman"/>
          <w:sz w:val="24"/>
          <w:szCs w:val="24"/>
        </w:rPr>
        <w:t>a (instalacja do przetwarzania/odzysku</w:t>
      </w:r>
      <w:r w:rsidRPr="001C5B06">
        <w:rPr>
          <w:rFonts w:ascii="Times New Roman" w:hAnsi="Times New Roman"/>
          <w:sz w:val="24"/>
          <w:szCs w:val="24"/>
        </w:rPr>
        <w:t xml:space="preserve"> rozpuszczalników palny</w:t>
      </w:r>
      <w:r w:rsidR="00B1487A">
        <w:rPr>
          <w:rFonts w:ascii="Times New Roman" w:hAnsi="Times New Roman"/>
          <w:sz w:val="24"/>
          <w:szCs w:val="24"/>
        </w:rPr>
        <w:t>ch i </w:t>
      </w:r>
      <w:r w:rsidR="009E26AF">
        <w:rPr>
          <w:rFonts w:ascii="Times New Roman" w:hAnsi="Times New Roman"/>
          <w:sz w:val="24"/>
          <w:szCs w:val="24"/>
        </w:rPr>
        <w:t>niepalnych), laboratorium,</w:t>
      </w:r>
    </w:p>
    <w:p w14:paraId="5247CEFB" w14:textId="77777777" w:rsidR="009E26AF"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C - hala magaz</w:t>
      </w:r>
      <w:r w:rsidR="009E26AF">
        <w:rPr>
          <w:rFonts w:ascii="Times New Roman" w:hAnsi="Times New Roman"/>
          <w:sz w:val="24"/>
          <w:szCs w:val="24"/>
        </w:rPr>
        <w:t>ynowa,</w:t>
      </w:r>
    </w:p>
    <w:p w14:paraId="27DC5CFC" w14:textId="77777777" w:rsidR="001C217A" w:rsidRPr="001C5B06"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D - hala produkcyjna (instalacja badawcza do ekstrakcji nadkrytycznej),</w:t>
      </w:r>
    </w:p>
    <w:p w14:paraId="4BE7F54E" w14:textId="77777777" w:rsidR="007051E4" w:rsidRDefault="007051E4"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E – warsztat,</w:t>
      </w:r>
    </w:p>
    <w:p w14:paraId="1CBA8F4C" w14:textId="77777777" w:rsidR="001C217A" w:rsidRPr="001C5B06" w:rsidRDefault="007051E4"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F- p</w:t>
      </w:r>
      <w:r w:rsidR="001C217A" w:rsidRPr="001C5B06">
        <w:rPr>
          <w:rFonts w:ascii="Times New Roman" w:hAnsi="Times New Roman"/>
          <w:sz w:val="24"/>
          <w:szCs w:val="24"/>
        </w:rPr>
        <w:t>ozostałą część działek stanowią betonowe place.</w:t>
      </w:r>
    </w:p>
    <w:p w14:paraId="3C1827E8" w14:textId="77777777" w:rsidR="001C217A"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Istniejące nieruchomości wykorzystywane są obecnie jako budynek produkcyjno- magazynowy z częścią biurową i socjalną. Planowane przedsięwzięcie będzie zlokalizowane wewnątrz istniejącej hali w części produkcyjno-magazynowej.</w:t>
      </w:r>
    </w:p>
    <w:p w14:paraId="05BFCC32" w14:textId="77777777" w:rsidR="00BC32FF" w:rsidRDefault="00BC32FF"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Instalacja do przetwarzania (odzysku) rozpuszczalników</w:t>
      </w:r>
      <w:r>
        <w:rPr>
          <w:rFonts w:ascii="Times New Roman" w:hAnsi="Times New Roman"/>
          <w:sz w:val="24"/>
          <w:szCs w:val="24"/>
        </w:rPr>
        <w:t xml:space="preserve"> mająca być przedmiotem modyfikacji</w:t>
      </w:r>
      <w:r w:rsidRPr="001C5B06">
        <w:rPr>
          <w:rFonts w:ascii="Times New Roman" w:hAnsi="Times New Roman"/>
          <w:sz w:val="24"/>
          <w:szCs w:val="24"/>
        </w:rPr>
        <w:t xml:space="preserve"> złożona</w:t>
      </w:r>
      <w:r>
        <w:rPr>
          <w:rFonts w:ascii="Times New Roman" w:hAnsi="Times New Roman"/>
          <w:sz w:val="24"/>
          <w:szCs w:val="24"/>
        </w:rPr>
        <w:t xml:space="preserve"> </w:t>
      </w:r>
      <w:r w:rsidRPr="001C5B06">
        <w:rPr>
          <w:rFonts w:ascii="Times New Roman" w:hAnsi="Times New Roman"/>
          <w:sz w:val="24"/>
          <w:szCs w:val="24"/>
        </w:rPr>
        <w:t>jest</w:t>
      </w:r>
      <w:r>
        <w:rPr>
          <w:rFonts w:ascii="Times New Roman" w:hAnsi="Times New Roman"/>
          <w:sz w:val="24"/>
          <w:szCs w:val="24"/>
        </w:rPr>
        <w:t xml:space="preserve"> obecnie z:</w:t>
      </w:r>
    </w:p>
    <w:p w14:paraId="2A0956A2" w14:textId="77777777" w:rsidR="00BC32FF" w:rsidRDefault="00BC32FF"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urządzenia destylacyjnego do regeneracji (odzy</w:t>
      </w:r>
      <w:r w:rsidR="00775B5F">
        <w:rPr>
          <w:rFonts w:ascii="Times New Roman" w:hAnsi="Times New Roman"/>
          <w:sz w:val="24"/>
          <w:szCs w:val="24"/>
        </w:rPr>
        <w:t>sku) rozpuszczalników palnych i </w:t>
      </w:r>
      <w:r w:rsidRPr="001C5B06">
        <w:rPr>
          <w:rFonts w:ascii="Times New Roman" w:hAnsi="Times New Roman"/>
          <w:sz w:val="24"/>
          <w:szCs w:val="24"/>
        </w:rPr>
        <w:t>niepalnych (destylacja wstępna, destylacja, frak</w:t>
      </w:r>
      <w:r>
        <w:rPr>
          <w:rFonts w:ascii="Times New Roman" w:hAnsi="Times New Roman"/>
          <w:sz w:val="24"/>
          <w:szCs w:val="24"/>
        </w:rPr>
        <w:t>cjonowanie),</w:t>
      </w:r>
    </w:p>
    <w:p w14:paraId="434D4EBB" w14:textId="77777777" w:rsidR="00BC32FF" w:rsidRDefault="00BC32FF"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urządzenia membranowego</w:t>
      </w:r>
      <w:r>
        <w:rPr>
          <w:rFonts w:ascii="Times New Roman" w:hAnsi="Times New Roman"/>
          <w:sz w:val="24"/>
          <w:szCs w:val="24"/>
        </w:rPr>
        <w:t xml:space="preserve"> do filtracji rozpuszczalników,</w:t>
      </w:r>
    </w:p>
    <w:p w14:paraId="07D23986" w14:textId="77777777" w:rsidR="00BC32FF" w:rsidRPr="001C5B06" w:rsidRDefault="00BC32FF"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wyparki cienkowarstwowej do destylacji.</w:t>
      </w:r>
    </w:p>
    <w:p w14:paraId="26F57823" w14:textId="77777777" w:rsidR="00775B5F" w:rsidRDefault="00775B5F"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Proces technologiczny </w:t>
      </w:r>
      <w:r w:rsidR="00CC61D7">
        <w:rPr>
          <w:rFonts w:ascii="Times New Roman" w:hAnsi="Times New Roman"/>
          <w:sz w:val="24"/>
          <w:szCs w:val="24"/>
        </w:rPr>
        <w:t xml:space="preserve">prowadzony w zakładzie </w:t>
      </w:r>
      <w:r>
        <w:rPr>
          <w:rFonts w:ascii="Times New Roman" w:hAnsi="Times New Roman"/>
          <w:sz w:val="24"/>
          <w:szCs w:val="24"/>
        </w:rPr>
        <w:t>obejmuje:</w:t>
      </w:r>
    </w:p>
    <w:p w14:paraId="320EA1DE" w14:textId="77777777" w:rsidR="00CC61D7"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przyjęcie zanieczyszczonych rozpusz</w:t>
      </w:r>
      <w:r w:rsidR="00CC61D7">
        <w:rPr>
          <w:rFonts w:ascii="Times New Roman" w:hAnsi="Times New Roman"/>
          <w:sz w:val="24"/>
          <w:szCs w:val="24"/>
        </w:rPr>
        <w:t>czalników palnych i niepalnych,</w:t>
      </w:r>
    </w:p>
    <w:p w14:paraId="7664A29A" w14:textId="77777777" w:rsidR="00CC61D7"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desty</w:t>
      </w:r>
      <w:r w:rsidR="00CC61D7">
        <w:rPr>
          <w:rFonts w:ascii="Times New Roman" w:hAnsi="Times New Roman"/>
          <w:sz w:val="24"/>
          <w:szCs w:val="24"/>
        </w:rPr>
        <w:t>lację lub filtrację membranową,</w:t>
      </w:r>
    </w:p>
    <w:p w14:paraId="0DBEEFCD" w14:textId="77777777" w:rsidR="00CC61D7"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magazynowanie oczyszczonych i zani</w:t>
      </w:r>
      <w:r w:rsidR="00CC61D7">
        <w:rPr>
          <w:rFonts w:ascii="Times New Roman" w:hAnsi="Times New Roman"/>
          <w:sz w:val="24"/>
          <w:szCs w:val="24"/>
        </w:rPr>
        <w:t>eczyszczonych rozpuszczalników,</w:t>
      </w:r>
    </w:p>
    <w:p w14:paraId="710236B4" w14:textId="77777777" w:rsidR="001C217A"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konfekcję substancji chemicznych (do produkcji lub na sprzedaż).</w:t>
      </w:r>
    </w:p>
    <w:p w14:paraId="0D1CE0B3" w14:textId="77777777" w:rsidR="001C217A" w:rsidRPr="001C5B06" w:rsidRDefault="001C217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lastRenderedPageBreak/>
        <w:t xml:space="preserve">Destylacja i filtracja membranowa prowadzone są oddzielnie. Do magazynowania oczyszczonych rozpuszczalników wykorzystywany jest jeden wspólny zbiornik dla obu urządzeń - zbiornik magazynujący o pojemności całkowitej </w:t>
      </w:r>
      <w:r w:rsidR="008C3CFE" w:rsidRPr="001C5B06">
        <w:rPr>
          <w:rFonts w:ascii="Times New Roman" w:hAnsi="Times New Roman"/>
          <w:sz w:val="24"/>
          <w:szCs w:val="24"/>
        </w:rPr>
        <w:t>1</w:t>
      </w:r>
      <w:r w:rsidRPr="001C5B06">
        <w:rPr>
          <w:rFonts w:ascii="Times New Roman" w:hAnsi="Times New Roman"/>
          <w:sz w:val="24"/>
          <w:szCs w:val="24"/>
        </w:rPr>
        <w:t xml:space="preserve">000 </w:t>
      </w:r>
      <w:r w:rsidR="008C3CFE" w:rsidRPr="001C5B06">
        <w:rPr>
          <w:rFonts w:ascii="Times New Roman" w:hAnsi="Times New Roman"/>
          <w:sz w:val="24"/>
          <w:szCs w:val="24"/>
        </w:rPr>
        <w:t>l</w:t>
      </w:r>
      <w:r w:rsidRPr="001C5B06">
        <w:rPr>
          <w:rFonts w:ascii="Times New Roman" w:hAnsi="Times New Roman"/>
          <w:sz w:val="24"/>
          <w:szCs w:val="24"/>
        </w:rPr>
        <w:t xml:space="preserve">. To samo dotyczy zbiornika magazynującego o pojemności całkowitej </w:t>
      </w:r>
      <w:r w:rsidR="008C3CFE" w:rsidRPr="001C5B06">
        <w:rPr>
          <w:rFonts w:ascii="Times New Roman" w:hAnsi="Times New Roman"/>
          <w:sz w:val="24"/>
          <w:szCs w:val="24"/>
        </w:rPr>
        <w:t>1000</w:t>
      </w:r>
      <w:r w:rsidRPr="001C5B06">
        <w:rPr>
          <w:rFonts w:ascii="Times New Roman" w:hAnsi="Times New Roman"/>
          <w:sz w:val="24"/>
          <w:szCs w:val="24"/>
        </w:rPr>
        <w:t xml:space="preserve"> </w:t>
      </w:r>
      <w:r w:rsidR="008C3CFE" w:rsidRPr="001C5B06">
        <w:rPr>
          <w:rFonts w:ascii="Times New Roman" w:hAnsi="Times New Roman"/>
          <w:sz w:val="24"/>
          <w:szCs w:val="24"/>
        </w:rPr>
        <w:t>l</w:t>
      </w:r>
      <w:r w:rsidRPr="001C5B06">
        <w:rPr>
          <w:rFonts w:ascii="Times New Roman" w:hAnsi="Times New Roman"/>
          <w:sz w:val="24"/>
          <w:szCs w:val="24"/>
        </w:rPr>
        <w:t xml:space="preserve"> przezn</w:t>
      </w:r>
      <w:r w:rsidR="00581A5C" w:rsidRPr="001C5B06">
        <w:rPr>
          <w:rFonts w:ascii="Times New Roman" w:hAnsi="Times New Roman"/>
          <w:sz w:val="24"/>
          <w:szCs w:val="24"/>
        </w:rPr>
        <w:t xml:space="preserve">aczonego dla zanieczyszczonego </w:t>
      </w:r>
      <w:r w:rsidRPr="001C5B06">
        <w:rPr>
          <w:rFonts w:ascii="Times New Roman" w:hAnsi="Times New Roman"/>
          <w:sz w:val="24"/>
          <w:szCs w:val="24"/>
        </w:rPr>
        <w:t>rozpuszczalnika.</w:t>
      </w:r>
    </w:p>
    <w:p w14:paraId="27E4D81E" w14:textId="1BA9EC6F" w:rsidR="003D1354" w:rsidRPr="001C5B06" w:rsidRDefault="003D1354"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Na rozbudowę instalacji do przetwarzania rozpuszc</w:t>
      </w:r>
      <w:r w:rsidR="00007115">
        <w:rPr>
          <w:rFonts w:ascii="Times New Roman" w:hAnsi="Times New Roman"/>
          <w:color w:val="2A2A2A"/>
          <w:sz w:val="24"/>
          <w:szCs w:val="24"/>
        </w:rPr>
        <w:t>zalników palnych i niepalnych w </w:t>
      </w:r>
      <w:r w:rsidRPr="001C5B06">
        <w:rPr>
          <w:rFonts w:ascii="Times New Roman" w:hAnsi="Times New Roman"/>
          <w:color w:val="2A2A2A"/>
          <w:sz w:val="24"/>
          <w:szCs w:val="24"/>
        </w:rPr>
        <w:t>zakresie montażu wyparki cienkowarstwowej oraz budowę instalacji do odzysku metali ziem rzadkich, Zakład uzyskał decyzję o środowiskowych uwarunkow</w:t>
      </w:r>
      <w:r w:rsidR="00C70046">
        <w:rPr>
          <w:rFonts w:ascii="Times New Roman" w:hAnsi="Times New Roman"/>
          <w:color w:val="2A2A2A"/>
          <w:sz w:val="24"/>
          <w:szCs w:val="24"/>
        </w:rPr>
        <w:t>aniach z dnia 30 listopada </w:t>
      </w:r>
      <w:r w:rsidR="00EA5F0E">
        <w:rPr>
          <w:rFonts w:ascii="Times New Roman" w:hAnsi="Times New Roman"/>
          <w:color w:val="2A2A2A"/>
          <w:sz w:val="24"/>
          <w:szCs w:val="24"/>
        </w:rPr>
        <w:t>2020 </w:t>
      </w:r>
      <w:r w:rsidRPr="001C5B06">
        <w:rPr>
          <w:rFonts w:ascii="Times New Roman" w:hAnsi="Times New Roman"/>
          <w:color w:val="2A2A2A"/>
          <w:sz w:val="24"/>
          <w:szCs w:val="24"/>
        </w:rPr>
        <w:t>r., znak: ROŚiR.6220.1.5.2020.</w:t>
      </w:r>
    </w:p>
    <w:p w14:paraId="1143CD5E" w14:textId="77777777" w:rsidR="008C3CFE" w:rsidRPr="001C5B06" w:rsidRDefault="008E5147" w:rsidP="009C5C0B">
      <w:pPr>
        <w:spacing w:after="0" w:line="276" w:lineRule="auto"/>
        <w:ind w:firstLine="567"/>
        <w:contextualSpacing/>
        <w:jc w:val="both"/>
        <w:rPr>
          <w:rFonts w:ascii="Times New Roman" w:hAnsi="Times New Roman"/>
          <w:color w:val="2A2A2A"/>
          <w:sz w:val="24"/>
          <w:szCs w:val="24"/>
        </w:rPr>
      </w:pPr>
      <w:r>
        <w:rPr>
          <w:rFonts w:ascii="Times New Roman" w:hAnsi="Times New Roman"/>
          <w:color w:val="2A2A2A"/>
          <w:sz w:val="24"/>
          <w:szCs w:val="24"/>
        </w:rPr>
        <w:t>Obecnie planowane p</w:t>
      </w:r>
      <w:r w:rsidR="003D1354" w:rsidRPr="001C5B06">
        <w:rPr>
          <w:rFonts w:ascii="Times New Roman" w:hAnsi="Times New Roman"/>
          <w:color w:val="2A2A2A"/>
          <w:sz w:val="24"/>
          <w:szCs w:val="24"/>
        </w:rPr>
        <w:t>rzedsięwzięcie realizowane będzie w obrębie</w:t>
      </w:r>
      <w:r>
        <w:rPr>
          <w:rFonts w:ascii="Times New Roman" w:hAnsi="Times New Roman"/>
          <w:color w:val="2A2A2A"/>
          <w:sz w:val="24"/>
          <w:szCs w:val="24"/>
        </w:rPr>
        <w:t xml:space="preserve"> wyżej opisanej</w:t>
      </w:r>
      <w:r w:rsidR="003D1354" w:rsidRPr="001C5B06">
        <w:rPr>
          <w:rFonts w:ascii="Times New Roman" w:hAnsi="Times New Roman"/>
          <w:color w:val="2A2A2A"/>
          <w:sz w:val="24"/>
          <w:szCs w:val="24"/>
        </w:rPr>
        <w:t xml:space="preserve"> instalacji do przetwarzania (odzysku) rozpuszczalników palnych i ni</w:t>
      </w:r>
      <w:r w:rsidR="008C3CFE" w:rsidRPr="001C5B06">
        <w:rPr>
          <w:rFonts w:ascii="Times New Roman" w:hAnsi="Times New Roman"/>
          <w:color w:val="2A2A2A"/>
          <w:sz w:val="24"/>
          <w:szCs w:val="24"/>
        </w:rPr>
        <w:t>epalnych</w:t>
      </w:r>
      <w:r w:rsidR="00CC61D7">
        <w:rPr>
          <w:rFonts w:ascii="Times New Roman" w:hAnsi="Times New Roman"/>
          <w:color w:val="2A2A2A"/>
          <w:sz w:val="24"/>
          <w:szCs w:val="24"/>
        </w:rPr>
        <w:t xml:space="preserve"> i będzie polegać</w:t>
      </w:r>
      <w:r w:rsidR="008C3CFE" w:rsidRPr="001C5B06">
        <w:rPr>
          <w:rFonts w:ascii="Times New Roman" w:hAnsi="Times New Roman"/>
          <w:color w:val="2A2A2A"/>
          <w:sz w:val="24"/>
          <w:szCs w:val="24"/>
        </w:rPr>
        <w:t xml:space="preserve"> na:</w:t>
      </w:r>
    </w:p>
    <w:p w14:paraId="712A5A26" w14:textId="77777777" w:rsidR="008C3CFE" w:rsidRPr="001C5B06" w:rsidRDefault="003D1354"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demontażu modułu membranowego,</w:t>
      </w:r>
    </w:p>
    <w:p w14:paraId="00D15D31" w14:textId="77777777" w:rsidR="008C3CFE" w:rsidRPr="001C5B06" w:rsidRDefault="003D1354"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zmianie sposobu użytkowania instalacji do przetwarzania (odzysku) rozpusz</w:t>
      </w:r>
      <w:r w:rsidR="008C3CFE" w:rsidRPr="001C5B06">
        <w:rPr>
          <w:rFonts w:ascii="Times New Roman" w:hAnsi="Times New Roman"/>
          <w:color w:val="2A2A2A"/>
          <w:sz w:val="24"/>
          <w:szCs w:val="24"/>
        </w:rPr>
        <w:t>czalników palnych i niepalnych,</w:t>
      </w:r>
    </w:p>
    <w:p w14:paraId="7AF0DE2A" w14:textId="77777777" w:rsidR="003D1354" w:rsidRPr="001C5B06" w:rsidRDefault="003D1354"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przebudowie i rozbudowie istniejących układów wentylacyjnych.</w:t>
      </w:r>
    </w:p>
    <w:p w14:paraId="0587E866" w14:textId="77777777" w:rsidR="008C3CFE" w:rsidRPr="001C5B06" w:rsidRDefault="003D1354"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Po realizacji inwestycji instalacja do przetwarzania (odzysku) rozpuszczalników palnych</w:t>
      </w:r>
      <w:r w:rsidR="008C3CFE" w:rsidRPr="001C5B06">
        <w:rPr>
          <w:rFonts w:ascii="Times New Roman" w:hAnsi="Times New Roman"/>
          <w:color w:val="2A2A2A"/>
          <w:sz w:val="24"/>
          <w:szCs w:val="24"/>
        </w:rPr>
        <w:t xml:space="preserve"> i niepalnych złożona będzie z:</w:t>
      </w:r>
    </w:p>
    <w:p w14:paraId="49EB48BA" w14:textId="77777777" w:rsidR="008C3CFE" w:rsidRPr="00FF394C" w:rsidRDefault="003D1354" w:rsidP="009C5C0B">
      <w:pPr>
        <w:spacing w:after="0" w:line="276" w:lineRule="auto"/>
        <w:ind w:firstLine="567"/>
        <w:contextualSpacing/>
        <w:jc w:val="both"/>
        <w:rPr>
          <w:rFonts w:ascii="Times New Roman" w:hAnsi="Times New Roman"/>
          <w:color w:val="000000" w:themeColor="text1"/>
          <w:sz w:val="24"/>
          <w:szCs w:val="24"/>
        </w:rPr>
      </w:pPr>
      <w:r w:rsidRPr="001C5B06">
        <w:rPr>
          <w:rFonts w:ascii="Times New Roman" w:hAnsi="Times New Roman"/>
          <w:color w:val="2A2A2A"/>
          <w:sz w:val="24"/>
          <w:szCs w:val="24"/>
        </w:rPr>
        <w:t xml:space="preserve">- urządzenia </w:t>
      </w:r>
      <w:r w:rsidRPr="00FF394C">
        <w:rPr>
          <w:rFonts w:ascii="Times New Roman" w:hAnsi="Times New Roman"/>
          <w:color w:val="000000" w:themeColor="text1"/>
          <w:sz w:val="24"/>
          <w:szCs w:val="24"/>
        </w:rPr>
        <w:t>destylacyjnego do regeneracji (odzy</w:t>
      </w:r>
      <w:r w:rsidR="00AC2190" w:rsidRPr="00FF394C">
        <w:rPr>
          <w:rFonts w:ascii="Times New Roman" w:hAnsi="Times New Roman"/>
          <w:color w:val="000000" w:themeColor="text1"/>
          <w:sz w:val="24"/>
          <w:szCs w:val="24"/>
        </w:rPr>
        <w:t>sku) rozpuszczalników palnych i </w:t>
      </w:r>
      <w:r w:rsidRPr="00FF394C">
        <w:rPr>
          <w:rFonts w:ascii="Times New Roman" w:hAnsi="Times New Roman"/>
          <w:color w:val="000000" w:themeColor="text1"/>
          <w:sz w:val="24"/>
          <w:szCs w:val="24"/>
        </w:rPr>
        <w:t>niepalnych (destylacja wstępn</w:t>
      </w:r>
      <w:r w:rsidR="008C3CFE" w:rsidRPr="00FF394C">
        <w:rPr>
          <w:rFonts w:ascii="Times New Roman" w:hAnsi="Times New Roman"/>
          <w:color w:val="000000" w:themeColor="text1"/>
          <w:sz w:val="24"/>
          <w:szCs w:val="24"/>
        </w:rPr>
        <w:t>a, destylacja, frakcjonowanie),</w:t>
      </w:r>
    </w:p>
    <w:p w14:paraId="6251DFD6" w14:textId="77777777" w:rsidR="003D1354" w:rsidRPr="00FF394C" w:rsidRDefault="003D1354" w:rsidP="009C5C0B">
      <w:pPr>
        <w:spacing w:after="0" w:line="276" w:lineRule="auto"/>
        <w:ind w:firstLine="567"/>
        <w:contextualSpacing/>
        <w:jc w:val="both"/>
        <w:rPr>
          <w:rFonts w:ascii="Times New Roman" w:hAnsi="Times New Roman"/>
          <w:color w:val="000000" w:themeColor="text1"/>
          <w:sz w:val="24"/>
          <w:szCs w:val="24"/>
        </w:rPr>
      </w:pPr>
      <w:r w:rsidRPr="00FF394C">
        <w:rPr>
          <w:rFonts w:ascii="Times New Roman" w:hAnsi="Times New Roman"/>
          <w:color w:val="000000" w:themeColor="text1"/>
          <w:sz w:val="24"/>
          <w:szCs w:val="24"/>
        </w:rPr>
        <w:t>- wyparki cienkowarstwowej do destylacji.</w:t>
      </w:r>
    </w:p>
    <w:p w14:paraId="7A04ED87" w14:textId="5DD3E9FD" w:rsidR="003D1354" w:rsidRPr="001C5B06" w:rsidRDefault="003D1354" w:rsidP="009C5C0B">
      <w:pPr>
        <w:spacing w:after="0" w:line="276" w:lineRule="auto"/>
        <w:ind w:firstLine="567"/>
        <w:contextualSpacing/>
        <w:jc w:val="both"/>
        <w:rPr>
          <w:rFonts w:ascii="Times New Roman" w:hAnsi="Times New Roman"/>
          <w:color w:val="2A2A2A"/>
          <w:sz w:val="24"/>
          <w:szCs w:val="24"/>
        </w:rPr>
      </w:pPr>
      <w:r w:rsidRPr="00FF394C">
        <w:rPr>
          <w:rFonts w:ascii="Times New Roman" w:hAnsi="Times New Roman"/>
          <w:color w:val="000000" w:themeColor="text1"/>
          <w:sz w:val="24"/>
          <w:szCs w:val="24"/>
        </w:rPr>
        <w:t>Wydajność instalacji wyniesie maksymalnie do 300 k</w:t>
      </w:r>
      <w:r w:rsidR="009C3907" w:rsidRPr="00FF394C">
        <w:rPr>
          <w:rFonts w:ascii="Times New Roman" w:hAnsi="Times New Roman"/>
          <w:color w:val="000000" w:themeColor="text1"/>
          <w:sz w:val="24"/>
          <w:szCs w:val="24"/>
        </w:rPr>
        <w:t>g/h i 1800 Mg/rok, w tym do 720 </w:t>
      </w:r>
      <w:r w:rsidRPr="00FF394C">
        <w:rPr>
          <w:rFonts w:ascii="Times New Roman" w:hAnsi="Times New Roman"/>
          <w:color w:val="000000" w:themeColor="text1"/>
          <w:sz w:val="24"/>
          <w:szCs w:val="24"/>
        </w:rPr>
        <w:t>Mg/rok przetwarzanych odpadów</w:t>
      </w:r>
      <w:r w:rsidRPr="001C5B06">
        <w:rPr>
          <w:rFonts w:ascii="Times New Roman" w:hAnsi="Times New Roman"/>
          <w:color w:val="2A2A2A"/>
          <w:sz w:val="24"/>
          <w:szCs w:val="24"/>
        </w:rPr>
        <w:t>, pozostałe 1080 Mg st</w:t>
      </w:r>
      <w:r w:rsidR="008C3CFE" w:rsidRPr="001C5B06">
        <w:rPr>
          <w:rFonts w:ascii="Times New Roman" w:hAnsi="Times New Roman"/>
          <w:color w:val="2A2A2A"/>
          <w:sz w:val="24"/>
          <w:szCs w:val="24"/>
        </w:rPr>
        <w:t>anowić będą rozpuszczalniki nie</w:t>
      </w:r>
      <w:r w:rsidRPr="001C5B06">
        <w:rPr>
          <w:rFonts w:ascii="Times New Roman" w:hAnsi="Times New Roman"/>
          <w:color w:val="2A2A2A"/>
          <w:sz w:val="24"/>
          <w:szCs w:val="24"/>
        </w:rPr>
        <w:t>będące odpadami.</w:t>
      </w:r>
    </w:p>
    <w:p w14:paraId="2A195D9D" w14:textId="77777777" w:rsidR="003D1354" w:rsidRPr="006825BE" w:rsidRDefault="003D1354" w:rsidP="009C5C0B">
      <w:pPr>
        <w:spacing w:after="0" w:line="276" w:lineRule="auto"/>
        <w:ind w:firstLine="567"/>
        <w:contextualSpacing/>
        <w:jc w:val="both"/>
        <w:rPr>
          <w:rFonts w:ascii="Times New Roman" w:hAnsi="Times New Roman"/>
          <w:color w:val="2A2A2A"/>
          <w:sz w:val="24"/>
          <w:szCs w:val="24"/>
        </w:rPr>
      </w:pPr>
      <w:r w:rsidRPr="006825BE">
        <w:rPr>
          <w:rFonts w:ascii="Times New Roman" w:hAnsi="Times New Roman"/>
          <w:color w:val="2A2A2A"/>
          <w:sz w:val="24"/>
          <w:szCs w:val="24"/>
        </w:rPr>
        <w:t>Przetwarzaniu poddawany będzie głównie olej fuzlowy, który może wchodzić w skład rozpuszczalnika będącego odpadem, a także może być nabywany jako produkt i w takiej postaci przetwarzany. W wyniku przetwarzania oleju fuzlowego otrzy</w:t>
      </w:r>
      <w:r w:rsidR="004A1131" w:rsidRPr="006825BE">
        <w:rPr>
          <w:rFonts w:ascii="Times New Roman" w:hAnsi="Times New Roman"/>
          <w:color w:val="2A2A2A"/>
          <w:sz w:val="24"/>
          <w:szCs w:val="24"/>
        </w:rPr>
        <w:t>mywane są</w:t>
      </w:r>
      <w:r w:rsidRPr="006825BE">
        <w:rPr>
          <w:rFonts w:ascii="Times New Roman" w:hAnsi="Times New Roman"/>
          <w:color w:val="2A2A2A"/>
          <w:sz w:val="24"/>
          <w:szCs w:val="24"/>
        </w:rPr>
        <w:t xml:space="preserve"> głównie: alkohole izoamylowe, pirazyny</w:t>
      </w:r>
      <w:r w:rsidR="004A1131" w:rsidRPr="006825BE">
        <w:rPr>
          <w:rFonts w:ascii="Times New Roman" w:hAnsi="Times New Roman"/>
          <w:color w:val="2A2A2A"/>
          <w:sz w:val="24"/>
          <w:szCs w:val="24"/>
        </w:rPr>
        <w:t xml:space="preserve">, </w:t>
      </w:r>
      <w:r w:rsidRPr="006825BE">
        <w:rPr>
          <w:rFonts w:ascii="Times New Roman" w:hAnsi="Times New Roman"/>
          <w:color w:val="2A2A2A"/>
          <w:sz w:val="24"/>
          <w:szCs w:val="24"/>
        </w:rPr>
        <w:t>izobutanol, n-propanol i inne związki organiczne (</w:t>
      </w:r>
      <w:r w:rsidR="005E58A1" w:rsidRPr="006825BE">
        <w:rPr>
          <w:rFonts w:ascii="Times New Roman" w:hAnsi="Times New Roman"/>
          <w:color w:val="2A2A2A"/>
          <w:sz w:val="24"/>
          <w:szCs w:val="24"/>
        </w:rPr>
        <w:t>w różnych proporcjach, co wynika z niejednakowego</w:t>
      </w:r>
      <w:r w:rsidRPr="006825BE">
        <w:rPr>
          <w:rFonts w:ascii="Times New Roman" w:hAnsi="Times New Roman"/>
          <w:color w:val="2A2A2A"/>
          <w:sz w:val="24"/>
          <w:szCs w:val="24"/>
        </w:rPr>
        <w:t xml:space="preserve"> skład</w:t>
      </w:r>
      <w:r w:rsidR="005E58A1" w:rsidRPr="006825BE">
        <w:rPr>
          <w:rFonts w:ascii="Times New Roman" w:hAnsi="Times New Roman"/>
          <w:color w:val="2A2A2A"/>
          <w:sz w:val="24"/>
          <w:szCs w:val="24"/>
        </w:rPr>
        <w:t>u</w:t>
      </w:r>
      <w:r w:rsidRPr="006825BE">
        <w:rPr>
          <w:rFonts w:ascii="Times New Roman" w:hAnsi="Times New Roman"/>
          <w:color w:val="2A2A2A"/>
          <w:sz w:val="24"/>
          <w:szCs w:val="24"/>
        </w:rPr>
        <w:t xml:space="preserve"> przetwarzanych olei fuzlowych).</w:t>
      </w:r>
    </w:p>
    <w:p w14:paraId="2A291665" w14:textId="77777777" w:rsidR="00181355" w:rsidRPr="00181355" w:rsidRDefault="00181355" w:rsidP="009C5C0B">
      <w:pPr>
        <w:autoSpaceDE w:val="0"/>
        <w:adjustRightInd w:val="0"/>
        <w:spacing w:after="0" w:line="276" w:lineRule="auto"/>
        <w:ind w:firstLine="567"/>
        <w:contextualSpacing/>
        <w:jc w:val="both"/>
        <w:textAlignment w:val="auto"/>
        <w:rPr>
          <w:rFonts w:ascii="Times New Roman" w:hAnsi="Times New Roman"/>
          <w:color w:val="282828"/>
          <w:sz w:val="24"/>
          <w:szCs w:val="24"/>
        </w:rPr>
      </w:pPr>
      <w:r w:rsidRPr="001C5B06">
        <w:rPr>
          <w:rFonts w:ascii="Times New Roman" w:hAnsi="Times New Roman"/>
          <w:color w:val="282828"/>
          <w:sz w:val="24"/>
          <w:szCs w:val="24"/>
        </w:rPr>
        <w:t xml:space="preserve">Inwestor po realizacji zamierzenia, planuje uzyskać rocznie do 1100 Mg/rok oczyszczonych </w:t>
      </w:r>
      <w:r>
        <w:rPr>
          <w:rFonts w:ascii="Times New Roman" w:hAnsi="Times New Roman"/>
          <w:color w:val="282828"/>
          <w:sz w:val="24"/>
          <w:szCs w:val="24"/>
        </w:rPr>
        <w:t>rozpuszczalników oraz biopłynów (tak, jak obecnie).</w:t>
      </w:r>
    </w:p>
    <w:p w14:paraId="054CE9AD" w14:textId="77777777" w:rsidR="008C3CFE" w:rsidRPr="001C5B06" w:rsidRDefault="008C3CFE" w:rsidP="009C5C0B">
      <w:pPr>
        <w:autoSpaceDE w:val="0"/>
        <w:adjustRightInd w:val="0"/>
        <w:spacing w:after="0" w:line="276" w:lineRule="auto"/>
        <w:ind w:firstLine="567"/>
        <w:contextualSpacing/>
        <w:jc w:val="both"/>
        <w:textAlignment w:val="auto"/>
        <w:rPr>
          <w:rFonts w:ascii="Times New Roman" w:hAnsi="Times New Roman"/>
          <w:color w:val="282828"/>
          <w:sz w:val="24"/>
          <w:szCs w:val="24"/>
        </w:rPr>
      </w:pPr>
      <w:r w:rsidRPr="001C5B06">
        <w:rPr>
          <w:rFonts w:ascii="Times New Roman" w:hAnsi="Times New Roman"/>
          <w:color w:val="282828"/>
          <w:sz w:val="24"/>
          <w:szCs w:val="24"/>
        </w:rPr>
        <w:t>Alpinus Chemia Sp. z o. o. posiada pozwolenie na wytwarzanie odpadów oraz zezwolenie na przetwarzanie odpadów w związku z eksploatacją instalacji do przetwarzania rozpuszczalników palnych i niepalnych wydane przez Marszałka Województwa Kujawsko- Pomorskiego z dnia 11 sierpnia 2017</w:t>
      </w:r>
      <w:r w:rsidR="00AC2190">
        <w:rPr>
          <w:rFonts w:ascii="Times New Roman" w:hAnsi="Times New Roman"/>
          <w:color w:val="282828"/>
          <w:sz w:val="24"/>
          <w:szCs w:val="24"/>
        </w:rPr>
        <w:t> </w:t>
      </w:r>
      <w:r w:rsidRPr="001C5B06">
        <w:rPr>
          <w:rFonts w:ascii="Times New Roman" w:hAnsi="Times New Roman"/>
          <w:color w:val="282828"/>
          <w:sz w:val="24"/>
          <w:szCs w:val="24"/>
        </w:rPr>
        <w:t>r., znak: ŚG-I-G.7243.2.2017.</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Głównymi składnikami odpadów przewidzianych do przetwarzania będą: glikole (etylowy, propylenowy), octan etylu, alkohol etylowy i metylowy, alkohol izopropylowy (IPA), n-propan</w:t>
      </w:r>
      <w:r w:rsidR="005E58A1" w:rsidRPr="001C5B06">
        <w:rPr>
          <w:rFonts w:ascii="Times New Roman" w:hAnsi="Times New Roman"/>
          <w:color w:val="282828"/>
          <w:sz w:val="24"/>
          <w:szCs w:val="24"/>
        </w:rPr>
        <w:t>ol, alkohol izoamylowy, izobuta</w:t>
      </w:r>
      <w:r w:rsidRPr="001C5B06">
        <w:rPr>
          <w:rFonts w:ascii="Times New Roman" w:hAnsi="Times New Roman"/>
          <w:color w:val="282828"/>
          <w:sz w:val="24"/>
          <w:szCs w:val="24"/>
        </w:rPr>
        <w:t>nol, pirazyny, aceton, gliceryna, toluen i ksylen.</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Każdego odpadu może być przetwarzane do 240 Mg/rok. Łączna ilość przetwarzanych odpadów w roku nie przekroczy 720 Mg.</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Proces odzysku jaki jest prowadzony na instalacji zgo</w:t>
      </w:r>
      <w:r w:rsidR="00181355">
        <w:rPr>
          <w:rFonts w:ascii="Times New Roman" w:hAnsi="Times New Roman"/>
          <w:color w:val="282828"/>
          <w:sz w:val="24"/>
          <w:szCs w:val="24"/>
        </w:rPr>
        <w:t xml:space="preserve">dnie z ustawą o odpadach, to R2: </w:t>
      </w:r>
      <w:r w:rsidRPr="001C5B06">
        <w:rPr>
          <w:rFonts w:ascii="Times New Roman" w:hAnsi="Times New Roman"/>
          <w:color w:val="282828"/>
          <w:sz w:val="24"/>
          <w:szCs w:val="24"/>
        </w:rPr>
        <w:t>Odzysk/regeneracja rozpuszczalników.</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Odzyskane rozpuszczalniki są wykorzystywane przez Alpinus Chemia Sp. z o.o. do tworzenia produktów chemicznych oraz sprzedawane odbiorcom zewnętrznym.</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 xml:space="preserve">Dostarczanie odpadów do przetwarzania prowadzone jest przy pomocy zewnętrznych firm posiadających stosowne zezwolenia (transport samochodowy). </w:t>
      </w:r>
      <w:r w:rsidRPr="001C5B06">
        <w:rPr>
          <w:rFonts w:ascii="Times New Roman" w:hAnsi="Times New Roman"/>
          <w:color w:val="282828"/>
          <w:sz w:val="24"/>
          <w:szCs w:val="24"/>
        </w:rPr>
        <w:lastRenderedPageBreak/>
        <w:t>Odpady dosta</w:t>
      </w:r>
      <w:r w:rsidR="00895234" w:rsidRPr="001C5B06">
        <w:rPr>
          <w:rFonts w:ascii="Times New Roman" w:hAnsi="Times New Roman"/>
          <w:color w:val="282828"/>
          <w:sz w:val="24"/>
          <w:szCs w:val="24"/>
        </w:rPr>
        <w:t>rczane są autocysternami, w paletop</w:t>
      </w:r>
      <w:r w:rsidRPr="001C5B06">
        <w:rPr>
          <w:rFonts w:ascii="Times New Roman" w:hAnsi="Times New Roman"/>
          <w:color w:val="282828"/>
          <w:sz w:val="24"/>
          <w:szCs w:val="24"/>
        </w:rPr>
        <w:t>oje</w:t>
      </w:r>
      <w:r w:rsidR="005E58A1" w:rsidRPr="001C5B06">
        <w:rPr>
          <w:rFonts w:ascii="Times New Roman" w:hAnsi="Times New Roman"/>
          <w:color w:val="282828"/>
          <w:sz w:val="24"/>
          <w:szCs w:val="24"/>
        </w:rPr>
        <w:t>m</w:t>
      </w:r>
      <w:r w:rsidRPr="001C5B06">
        <w:rPr>
          <w:rFonts w:ascii="Times New Roman" w:hAnsi="Times New Roman"/>
          <w:color w:val="282828"/>
          <w:sz w:val="24"/>
          <w:szCs w:val="24"/>
        </w:rPr>
        <w:t>nikach lub beczkach. Odpady przed procesem przetwarzania magazynowane są w wydzielonej czę</w:t>
      </w:r>
      <w:r w:rsidR="003E288B">
        <w:rPr>
          <w:rFonts w:ascii="Times New Roman" w:hAnsi="Times New Roman"/>
          <w:color w:val="282828"/>
          <w:sz w:val="24"/>
          <w:szCs w:val="24"/>
        </w:rPr>
        <w:t>ści hali (części magazynowej) w </w:t>
      </w:r>
      <w:r w:rsidRPr="001C5B06">
        <w:rPr>
          <w:rFonts w:ascii="Times New Roman" w:hAnsi="Times New Roman"/>
          <w:color w:val="282828"/>
          <w:sz w:val="24"/>
          <w:szCs w:val="24"/>
        </w:rPr>
        <w:t>paletopojemnikach o pojemności 1 m</w:t>
      </w:r>
      <w:r w:rsidR="00895234" w:rsidRPr="001C5B06">
        <w:rPr>
          <w:rFonts w:ascii="Times New Roman" w:hAnsi="Times New Roman"/>
          <w:color w:val="282828"/>
          <w:sz w:val="24"/>
          <w:szCs w:val="24"/>
          <w:vertAlign w:val="superscript"/>
        </w:rPr>
        <w:t>3</w:t>
      </w:r>
      <w:r w:rsidRPr="001C5B06">
        <w:rPr>
          <w:rFonts w:ascii="Times New Roman" w:hAnsi="Times New Roman"/>
          <w:color w:val="282828"/>
          <w:sz w:val="24"/>
          <w:szCs w:val="24"/>
        </w:rPr>
        <w:t xml:space="preserve"> lub beczkach </w:t>
      </w:r>
      <w:r w:rsidR="003E288B">
        <w:rPr>
          <w:rFonts w:ascii="Times New Roman" w:hAnsi="Times New Roman"/>
          <w:color w:val="282828"/>
          <w:sz w:val="24"/>
          <w:szCs w:val="24"/>
        </w:rPr>
        <w:t xml:space="preserve">o pojemności </w:t>
      </w:r>
      <w:r w:rsidRPr="001C5B06">
        <w:rPr>
          <w:rFonts w:ascii="Times New Roman" w:hAnsi="Times New Roman"/>
          <w:color w:val="282828"/>
          <w:sz w:val="24"/>
          <w:szCs w:val="24"/>
        </w:rPr>
        <w:t>200 l</w:t>
      </w:r>
      <w:r w:rsidR="003E288B">
        <w:rPr>
          <w:rFonts w:ascii="Times New Roman" w:hAnsi="Times New Roman"/>
          <w:color w:val="282828"/>
          <w:sz w:val="24"/>
          <w:szCs w:val="24"/>
        </w:rPr>
        <w:t xml:space="preserve">, </w:t>
      </w:r>
      <w:r w:rsidRPr="001C5B06">
        <w:rPr>
          <w:rFonts w:ascii="Times New Roman" w:hAnsi="Times New Roman"/>
          <w:color w:val="282828"/>
          <w:sz w:val="24"/>
          <w:szCs w:val="24"/>
        </w:rPr>
        <w:t xml:space="preserve">w zależności od rodzaju odpadu oraz </w:t>
      </w:r>
      <w:r w:rsidR="003E288B">
        <w:rPr>
          <w:rFonts w:ascii="Times New Roman" w:hAnsi="Times New Roman"/>
          <w:color w:val="282828"/>
          <w:sz w:val="24"/>
          <w:szCs w:val="24"/>
        </w:rPr>
        <w:t>od jego</w:t>
      </w:r>
      <w:r w:rsidRPr="001C5B06">
        <w:rPr>
          <w:rFonts w:ascii="Times New Roman" w:hAnsi="Times New Roman"/>
          <w:color w:val="282828"/>
          <w:sz w:val="24"/>
          <w:szCs w:val="24"/>
        </w:rPr>
        <w:t xml:space="preserve"> pochodzenia).</w:t>
      </w:r>
    </w:p>
    <w:p w14:paraId="72AD422C" w14:textId="77777777" w:rsidR="003D1354" w:rsidRPr="001C5B06" w:rsidRDefault="008C3CFE" w:rsidP="009C5C0B">
      <w:pPr>
        <w:autoSpaceDE w:val="0"/>
        <w:adjustRightInd w:val="0"/>
        <w:spacing w:after="0" w:line="276" w:lineRule="auto"/>
        <w:ind w:firstLine="567"/>
        <w:contextualSpacing/>
        <w:jc w:val="both"/>
        <w:textAlignment w:val="auto"/>
        <w:rPr>
          <w:rFonts w:ascii="Times New Roman" w:hAnsi="Times New Roman"/>
          <w:color w:val="282828"/>
          <w:sz w:val="24"/>
          <w:szCs w:val="24"/>
        </w:rPr>
      </w:pPr>
      <w:r w:rsidRPr="001C5B06">
        <w:rPr>
          <w:rFonts w:ascii="Times New Roman" w:hAnsi="Times New Roman"/>
          <w:color w:val="282828"/>
          <w:sz w:val="24"/>
          <w:szCs w:val="24"/>
        </w:rPr>
        <w:t xml:space="preserve">Planowana inwestycja nie </w:t>
      </w:r>
      <w:r w:rsidR="00181355">
        <w:rPr>
          <w:rFonts w:ascii="Times New Roman" w:hAnsi="Times New Roman"/>
          <w:color w:val="282828"/>
          <w:sz w:val="24"/>
          <w:szCs w:val="24"/>
        </w:rPr>
        <w:t>spowoduje</w:t>
      </w:r>
      <w:r w:rsidRPr="001C5B06">
        <w:rPr>
          <w:rFonts w:ascii="Times New Roman" w:hAnsi="Times New Roman"/>
          <w:color w:val="282828"/>
          <w:sz w:val="24"/>
          <w:szCs w:val="24"/>
        </w:rPr>
        <w:t xml:space="preserve"> zmian</w:t>
      </w:r>
      <w:r w:rsidR="00181355">
        <w:rPr>
          <w:rFonts w:ascii="Times New Roman" w:hAnsi="Times New Roman"/>
          <w:color w:val="282828"/>
          <w:sz w:val="24"/>
          <w:szCs w:val="24"/>
        </w:rPr>
        <w:t>y</w:t>
      </w:r>
      <w:r w:rsidRPr="001C5B06">
        <w:rPr>
          <w:rFonts w:ascii="Times New Roman" w:hAnsi="Times New Roman"/>
          <w:color w:val="282828"/>
          <w:sz w:val="24"/>
          <w:szCs w:val="24"/>
        </w:rPr>
        <w:t xml:space="preserve"> ilości oraz rodzajów odpadów przewidzianych do przetwarzania (odzysku).</w:t>
      </w:r>
      <w:r w:rsidR="00181355">
        <w:rPr>
          <w:rFonts w:ascii="Times New Roman" w:hAnsi="Times New Roman"/>
          <w:color w:val="282828"/>
          <w:sz w:val="24"/>
          <w:szCs w:val="24"/>
        </w:rPr>
        <w:t xml:space="preserve"> N</w:t>
      </w:r>
      <w:r w:rsidRPr="001C5B06">
        <w:rPr>
          <w:rFonts w:ascii="Times New Roman" w:hAnsi="Times New Roman"/>
          <w:color w:val="282828"/>
          <w:sz w:val="24"/>
          <w:szCs w:val="24"/>
        </w:rPr>
        <w:t>ie będzie również związan</w:t>
      </w:r>
      <w:r w:rsidR="00181355">
        <w:rPr>
          <w:rFonts w:ascii="Times New Roman" w:hAnsi="Times New Roman"/>
          <w:color w:val="282828"/>
          <w:sz w:val="24"/>
          <w:szCs w:val="24"/>
        </w:rPr>
        <w:t>a</w:t>
      </w:r>
      <w:r w:rsidRPr="001C5B06">
        <w:rPr>
          <w:rFonts w:ascii="Times New Roman" w:hAnsi="Times New Roman"/>
          <w:color w:val="282828"/>
          <w:sz w:val="24"/>
          <w:szCs w:val="24"/>
        </w:rPr>
        <w:t xml:space="preserve"> ze wzrostem wytwarzanych odpadów. Ilość wytwarzanych od</w:t>
      </w:r>
      <w:r w:rsidR="00156A46">
        <w:rPr>
          <w:rFonts w:ascii="Times New Roman" w:hAnsi="Times New Roman"/>
          <w:color w:val="282828"/>
          <w:sz w:val="24"/>
          <w:szCs w:val="24"/>
        </w:rPr>
        <w:t>padów będzie zgodna z decyzją o </w:t>
      </w:r>
      <w:r w:rsidRPr="001C5B06">
        <w:rPr>
          <w:rFonts w:ascii="Times New Roman" w:hAnsi="Times New Roman"/>
          <w:color w:val="282828"/>
          <w:sz w:val="24"/>
          <w:szCs w:val="24"/>
        </w:rPr>
        <w:t>środowiskowych uwarunkowaniach z dnia 30 listopada 2020 r., znak: ROŚiR.6220.1.5.2020.</w:t>
      </w:r>
    </w:p>
    <w:p w14:paraId="7BD09841" w14:textId="77777777" w:rsidR="008C3CFE" w:rsidRDefault="008C3CFE" w:rsidP="009C5C0B">
      <w:pPr>
        <w:autoSpaceDE w:val="0"/>
        <w:adjustRightInd w:val="0"/>
        <w:spacing w:after="0" w:line="276" w:lineRule="auto"/>
        <w:ind w:firstLine="567"/>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t>Maksymalna masa odpadów przeznaczonych do przetworzen</w:t>
      </w:r>
      <w:r w:rsidR="00181355">
        <w:rPr>
          <w:rFonts w:ascii="Times New Roman" w:hAnsi="Times New Roman"/>
          <w:color w:val="292929"/>
          <w:sz w:val="24"/>
          <w:szCs w:val="24"/>
        </w:rPr>
        <w:t>ia, które mogą być magazynowane</w:t>
      </w:r>
      <w:r w:rsidRPr="001C5B06">
        <w:rPr>
          <w:rFonts w:ascii="Times New Roman" w:hAnsi="Times New Roman"/>
          <w:color w:val="292929"/>
          <w:sz w:val="24"/>
          <w:szCs w:val="24"/>
        </w:rPr>
        <w:t xml:space="preserve"> w tym samym czasie wynosi 30 Mg. Maksymalna masa odpadów, które mogą być magazynowane w okresie roku wynosi 720 Mg, a maksymalna masa poszczególnych odpadów, które mogą być magazynowane w okresie roku wynosi 240 Mg.</w:t>
      </w:r>
    </w:p>
    <w:p w14:paraId="20341F1F" w14:textId="4C869811" w:rsidR="00C764D0" w:rsidRPr="00C764D0" w:rsidRDefault="00C764D0" w:rsidP="009C5C0B">
      <w:pPr>
        <w:autoSpaceDE w:val="0"/>
        <w:adjustRightInd w:val="0"/>
        <w:spacing w:after="0" w:line="276" w:lineRule="auto"/>
        <w:ind w:firstLine="567"/>
        <w:contextualSpacing/>
        <w:jc w:val="both"/>
        <w:textAlignment w:val="auto"/>
        <w:rPr>
          <w:rFonts w:ascii="Times New Roman" w:hAnsi="Times New Roman"/>
          <w:color w:val="292929"/>
          <w:sz w:val="24"/>
          <w:szCs w:val="24"/>
        </w:rPr>
      </w:pPr>
      <w:r w:rsidRPr="00C764D0">
        <w:rPr>
          <w:rFonts w:ascii="Times New Roman" w:hAnsi="Times New Roman"/>
          <w:color w:val="292929"/>
          <w:sz w:val="24"/>
          <w:szCs w:val="24"/>
        </w:rPr>
        <w:t>Na miejsce magazynowania odpadów wyznaczo</w:t>
      </w:r>
      <w:r w:rsidR="00B1487A">
        <w:rPr>
          <w:rFonts w:ascii="Times New Roman" w:hAnsi="Times New Roman"/>
          <w:color w:val="292929"/>
          <w:sz w:val="24"/>
          <w:szCs w:val="24"/>
        </w:rPr>
        <w:t>no i wydzielono część hali C (o </w:t>
      </w:r>
      <w:r w:rsidRPr="00C764D0">
        <w:rPr>
          <w:rFonts w:ascii="Times New Roman" w:hAnsi="Times New Roman"/>
          <w:color w:val="292929"/>
          <w:sz w:val="24"/>
          <w:szCs w:val="24"/>
        </w:rPr>
        <w:t>powierzchni 27,54 m</w:t>
      </w:r>
      <w:r w:rsidRPr="009C3907">
        <w:rPr>
          <w:rFonts w:ascii="Times New Roman" w:hAnsi="Times New Roman"/>
          <w:color w:val="292929"/>
          <w:sz w:val="24"/>
          <w:szCs w:val="24"/>
          <w:vertAlign w:val="superscript"/>
        </w:rPr>
        <w:t>2</w:t>
      </w:r>
      <w:r w:rsidRPr="00C764D0">
        <w:rPr>
          <w:rFonts w:ascii="Times New Roman" w:hAnsi="Times New Roman"/>
          <w:color w:val="292929"/>
          <w:sz w:val="24"/>
          <w:szCs w:val="24"/>
        </w:rPr>
        <w:t>) w budynku magazynowo-produkcyjnym. Wszystkie odpady niebezpieczne, które mają postać ciekłą, mazist</w:t>
      </w:r>
      <w:r w:rsidR="00B1487A">
        <w:rPr>
          <w:rFonts w:ascii="Times New Roman" w:hAnsi="Times New Roman"/>
          <w:color w:val="292929"/>
          <w:sz w:val="24"/>
          <w:szCs w:val="24"/>
        </w:rPr>
        <w:t>ą lub sypką będą magazynowane w </w:t>
      </w:r>
      <w:r w:rsidRPr="00C764D0">
        <w:rPr>
          <w:rFonts w:ascii="Times New Roman" w:hAnsi="Times New Roman"/>
          <w:color w:val="292929"/>
          <w:sz w:val="24"/>
          <w:szCs w:val="24"/>
        </w:rPr>
        <w:t>odpowiednich do tego celu szczelnych opakowaniach lub pojemnikach, przystosowanych do właściwości chemicznych i stanu skupienia magazynowanych odpadów, odpornych na działanie substancji zawartych w odpadach oraz działanie czynników atmosferycznych. Odpady niebezpieczne w postaci ciekłej, wrażliwe na działanie temperatury będą magazynowane w szczelnych pojemnikach, zapewniając odpowiednią ilość wolnej przestrzeni w celu zapobieżenia pojawieniu się wycieków lub stałych odkształceń opakowania, będących wynikiem rozszerzania się cieczy z powodu wysokich temperatur. Zanieczyszczo</w:t>
      </w:r>
      <w:r w:rsidR="00B1487A">
        <w:rPr>
          <w:rFonts w:ascii="Times New Roman" w:hAnsi="Times New Roman"/>
          <w:color w:val="292929"/>
          <w:sz w:val="24"/>
          <w:szCs w:val="24"/>
        </w:rPr>
        <w:t>na woda z </w:t>
      </w:r>
      <w:r w:rsidRPr="00C764D0">
        <w:rPr>
          <w:rFonts w:ascii="Times New Roman" w:hAnsi="Times New Roman"/>
          <w:color w:val="292929"/>
          <w:sz w:val="24"/>
          <w:szCs w:val="24"/>
        </w:rPr>
        <w:t>mycia urządzeń oraz z mycia posadzek w ilości do 480 m</w:t>
      </w:r>
      <w:r w:rsidRPr="00A64A89">
        <w:rPr>
          <w:rFonts w:ascii="Times New Roman" w:hAnsi="Times New Roman"/>
          <w:color w:val="292929"/>
          <w:sz w:val="24"/>
          <w:szCs w:val="24"/>
          <w:vertAlign w:val="superscript"/>
        </w:rPr>
        <w:t>3</w:t>
      </w:r>
      <w:r w:rsidRPr="00C764D0">
        <w:rPr>
          <w:rFonts w:ascii="Times New Roman" w:hAnsi="Times New Roman"/>
          <w:color w:val="292929"/>
          <w:sz w:val="24"/>
          <w:szCs w:val="24"/>
        </w:rPr>
        <w:t>/</w:t>
      </w:r>
      <w:r w:rsidR="00B1487A">
        <w:rPr>
          <w:rFonts w:ascii="Times New Roman" w:hAnsi="Times New Roman"/>
          <w:color w:val="292929"/>
          <w:sz w:val="24"/>
          <w:szCs w:val="24"/>
        </w:rPr>
        <w:t>rok - stanowi odpad o kodzie 07 07 </w:t>
      </w:r>
      <w:r w:rsidR="00976A64">
        <w:rPr>
          <w:rFonts w:ascii="Times New Roman" w:hAnsi="Times New Roman"/>
          <w:color w:val="292929"/>
          <w:sz w:val="24"/>
          <w:szCs w:val="24"/>
        </w:rPr>
        <w:t>01</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Wody popłuczne i ługi macierzyste. Zanieczyszczona woda powstająca po procesie przetwarzania (odzysku) rozpuszczalników w ilości do 70 m</w:t>
      </w:r>
      <w:r w:rsidRPr="00A64A89">
        <w:rPr>
          <w:rFonts w:ascii="Times New Roman" w:hAnsi="Times New Roman"/>
          <w:color w:val="292929"/>
          <w:sz w:val="24"/>
          <w:szCs w:val="24"/>
          <w:vertAlign w:val="superscript"/>
        </w:rPr>
        <w:t>3</w:t>
      </w:r>
      <w:r w:rsidRPr="00C764D0">
        <w:rPr>
          <w:rFonts w:ascii="Times New Roman" w:hAnsi="Times New Roman"/>
          <w:color w:val="292929"/>
          <w:sz w:val="24"/>
          <w:szCs w:val="24"/>
        </w:rPr>
        <w:t>/rok - stanow</w:t>
      </w:r>
      <w:r w:rsidR="00B1487A">
        <w:rPr>
          <w:rFonts w:ascii="Times New Roman" w:hAnsi="Times New Roman"/>
          <w:color w:val="292929"/>
          <w:sz w:val="24"/>
          <w:szCs w:val="24"/>
        </w:rPr>
        <w:t>i odpad o kodzie 19 02 </w:t>
      </w:r>
      <w:r w:rsidRPr="00C764D0">
        <w:rPr>
          <w:rFonts w:ascii="Times New Roman" w:hAnsi="Times New Roman"/>
          <w:color w:val="292929"/>
          <w:sz w:val="24"/>
          <w:szCs w:val="24"/>
        </w:rPr>
        <w:t>08</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Ciekłe odpady palne zawierające substancje niebezpieczne lub 19 02 11</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Inne odpady zawierające substancje niebezpieczne (rodzaj wytwarzanego odpadu jest uzależniony od rodzaju prowadzonego procesu i przetwarzanego odpadu).</w:t>
      </w:r>
    </w:p>
    <w:p w14:paraId="0A9A9A9E" w14:textId="58C1C42A" w:rsidR="00C764D0" w:rsidRPr="00C764D0" w:rsidRDefault="00C764D0" w:rsidP="009C5C0B">
      <w:pPr>
        <w:autoSpaceDE w:val="0"/>
        <w:adjustRightInd w:val="0"/>
        <w:spacing w:after="0" w:line="276" w:lineRule="auto"/>
        <w:ind w:firstLine="567"/>
        <w:contextualSpacing/>
        <w:jc w:val="both"/>
        <w:textAlignment w:val="auto"/>
        <w:rPr>
          <w:rFonts w:ascii="Times New Roman" w:hAnsi="Times New Roman"/>
          <w:color w:val="292929"/>
          <w:sz w:val="24"/>
          <w:szCs w:val="24"/>
        </w:rPr>
      </w:pPr>
      <w:r w:rsidRPr="00C764D0">
        <w:rPr>
          <w:rFonts w:ascii="Times New Roman" w:hAnsi="Times New Roman"/>
          <w:color w:val="292929"/>
          <w:sz w:val="24"/>
          <w:szCs w:val="24"/>
        </w:rPr>
        <w:t xml:space="preserve">Odpad </w:t>
      </w:r>
      <w:r w:rsidR="00976A64">
        <w:rPr>
          <w:rFonts w:ascii="Times New Roman" w:hAnsi="Times New Roman"/>
          <w:color w:val="292929"/>
          <w:sz w:val="24"/>
          <w:szCs w:val="24"/>
        </w:rPr>
        <w:t>o kodzie 07 07 01</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jest zbierany w istniejącym na terenie zakładu szczelnym bezodpływowym betonowym podziemnym zbiorniku o pojemności 10 m</w:t>
      </w:r>
      <w:r w:rsidRPr="00B1487A">
        <w:rPr>
          <w:rFonts w:ascii="Times New Roman" w:hAnsi="Times New Roman"/>
          <w:color w:val="292929"/>
          <w:sz w:val="24"/>
          <w:szCs w:val="24"/>
          <w:vertAlign w:val="superscript"/>
        </w:rPr>
        <w:t>3</w:t>
      </w:r>
      <w:r w:rsidRPr="00C764D0">
        <w:rPr>
          <w:rFonts w:ascii="Times New Roman" w:hAnsi="Times New Roman"/>
          <w:color w:val="292929"/>
          <w:sz w:val="24"/>
          <w:szCs w:val="24"/>
        </w:rPr>
        <w:t>. Powstające odpady o kodzie 19 02 08</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Ciekłe odpady palne zawierające substancje niebezpieczne lub 19 02 11</w:t>
      </w:r>
      <w:r w:rsidR="00BC6002">
        <w:rPr>
          <w:rFonts w:ascii="Times New Roman" w:hAnsi="Times New Roman"/>
          <w:color w:val="292929"/>
          <w:sz w:val="24"/>
          <w:szCs w:val="24"/>
        </w:rPr>
        <w:t>*</w:t>
      </w:r>
      <w:r w:rsidRPr="00C764D0">
        <w:rPr>
          <w:rFonts w:ascii="Times New Roman" w:hAnsi="Times New Roman"/>
          <w:color w:val="292929"/>
          <w:sz w:val="24"/>
          <w:szCs w:val="24"/>
        </w:rPr>
        <w:t xml:space="preserve"> Inne odpady zawierające substancje niebezpieczne (rodzaj wytwarzanego odpadu jest uzależniony od rodzaju prowadzonego procesu i przetwarzanego odpadu), magazynowane są wewnątrz budynku w szczelnych zbiornikach magazynowy</w:t>
      </w:r>
      <w:r w:rsidR="0001607D">
        <w:rPr>
          <w:rFonts w:ascii="Times New Roman" w:hAnsi="Times New Roman"/>
          <w:color w:val="292929"/>
          <w:sz w:val="24"/>
          <w:szCs w:val="24"/>
        </w:rPr>
        <w:t>ch</w:t>
      </w:r>
      <w:r w:rsidRPr="00C764D0">
        <w:rPr>
          <w:rFonts w:ascii="Times New Roman" w:hAnsi="Times New Roman"/>
          <w:color w:val="292929"/>
          <w:sz w:val="24"/>
          <w:szCs w:val="24"/>
        </w:rPr>
        <w:t xml:space="preserve"> o pojemności całkowitej 1000 1 (paletopojemniki).</w:t>
      </w:r>
    </w:p>
    <w:p w14:paraId="384EB257" w14:textId="090E46F0" w:rsidR="00C764D0" w:rsidRDefault="00C764D0" w:rsidP="009C5C0B">
      <w:pPr>
        <w:autoSpaceDE w:val="0"/>
        <w:adjustRightInd w:val="0"/>
        <w:spacing w:after="0" w:line="276" w:lineRule="auto"/>
        <w:ind w:firstLine="567"/>
        <w:contextualSpacing/>
        <w:jc w:val="both"/>
        <w:textAlignment w:val="auto"/>
        <w:rPr>
          <w:rFonts w:ascii="Times New Roman" w:hAnsi="Times New Roman"/>
          <w:color w:val="292929"/>
          <w:sz w:val="24"/>
          <w:szCs w:val="24"/>
        </w:rPr>
      </w:pPr>
      <w:r w:rsidRPr="00C764D0">
        <w:rPr>
          <w:rFonts w:ascii="Times New Roman" w:hAnsi="Times New Roman"/>
          <w:color w:val="292929"/>
          <w:sz w:val="24"/>
          <w:szCs w:val="24"/>
        </w:rPr>
        <w:t>Odpady magazynowane będą zgodnie z rozporządze</w:t>
      </w:r>
      <w:r w:rsidR="00976A64">
        <w:rPr>
          <w:rFonts w:ascii="Times New Roman" w:hAnsi="Times New Roman"/>
          <w:color w:val="292929"/>
          <w:sz w:val="24"/>
          <w:szCs w:val="24"/>
        </w:rPr>
        <w:t>niem Ministra Klimatu z dnia 11 </w:t>
      </w:r>
      <w:r w:rsidRPr="00C764D0">
        <w:rPr>
          <w:rFonts w:ascii="Times New Roman" w:hAnsi="Times New Roman"/>
          <w:color w:val="292929"/>
          <w:sz w:val="24"/>
          <w:szCs w:val="24"/>
        </w:rPr>
        <w:t xml:space="preserve">września 2020 r. w sprawie szczegółowych wymagań dla </w:t>
      </w:r>
      <w:r w:rsidR="002F1C36">
        <w:rPr>
          <w:rFonts w:ascii="Times New Roman" w:hAnsi="Times New Roman"/>
          <w:color w:val="292929"/>
          <w:sz w:val="24"/>
          <w:szCs w:val="24"/>
        </w:rPr>
        <w:t>magazynowania odpadów (Dz. U. z </w:t>
      </w:r>
      <w:r w:rsidRPr="00C764D0">
        <w:rPr>
          <w:rFonts w:ascii="Times New Roman" w:hAnsi="Times New Roman"/>
          <w:color w:val="292929"/>
          <w:sz w:val="24"/>
          <w:szCs w:val="24"/>
        </w:rPr>
        <w:t>2020 r.,poz. 1742).</w:t>
      </w:r>
    </w:p>
    <w:p w14:paraId="1E1F43C8" w14:textId="77777777" w:rsidR="00C764D0" w:rsidRPr="001C5B06" w:rsidRDefault="00C764D0"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Alpinus Chemia Sp. z o. o. posiada pozwolenie n</w:t>
      </w:r>
      <w:r>
        <w:rPr>
          <w:rFonts w:ascii="Times New Roman" w:hAnsi="Times New Roman"/>
          <w:color w:val="2A2A2A"/>
          <w:sz w:val="24"/>
          <w:szCs w:val="24"/>
        </w:rPr>
        <w:t xml:space="preserve">a wprowadzanie gazów lub pyłów </w:t>
      </w:r>
      <w:r w:rsidRPr="001C5B06">
        <w:rPr>
          <w:rFonts w:ascii="Times New Roman" w:hAnsi="Times New Roman"/>
          <w:color w:val="2A2A2A"/>
          <w:sz w:val="24"/>
          <w:szCs w:val="24"/>
        </w:rPr>
        <w:t>do powietrza dla:</w:t>
      </w:r>
    </w:p>
    <w:p w14:paraId="30782261" w14:textId="77777777" w:rsidR="00C764D0" w:rsidRPr="001C5B06" w:rsidRDefault="00C764D0"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instalacji do wytwarzania produktów poprzez mieszanie, emulgowanie lub konfekcjonowanie chemicznych półproduktów lub produktów podstawowych, - instalacji do przetwarzania (odzysku) rozpuszczalników palnych i niepalnych, wydane przez Marszałka Województwa Kujawsko-Pomorskiego z dnia 29 grudnia 2017</w:t>
      </w:r>
      <w:r>
        <w:rPr>
          <w:rFonts w:ascii="Times New Roman" w:hAnsi="Times New Roman"/>
          <w:color w:val="2A2A2A"/>
          <w:sz w:val="24"/>
          <w:szCs w:val="24"/>
        </w:rPr>
        <w:t> </w:t>
      </w:r>
      <w:r w:rsidRPr="001C5B06">
        <w:rPr>
          <w:rFonts w:ascii="Times New Roman" w:hAnsi="Times New Roman"/>
          <w:color w:val="2A2A2A"/>
          <w:sz w:val="24"/>
          <w:szCs w:val="24"/>
        </w:rPr>
        <w:t>r., znak: ŚG-I-W.7221.6.2017.</w:t>
      </w:r>
    </w:p>
    <w:p w14:paraId="0C6DE2A3" w14:textId="619EAE9D" w:rsidR="0008453F" w:rsidRDefault="0008453F" w:rsidP="009C5C0B">
      <w:pPr>
        <w:autoSpaceDE w:val="0"/>
        <w:adjustRightInd w:val="0"/>
        <w:spacing w:after="0" w:line="276" w:lineRule="auto"/>
        <w:ind w:firstLine="708"/>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lastRenderedPageBreak/>
        <w:t>Instalacja ta nie kwalifikuje się do zakładów o dużym, czy też zwiększonym ryzyku występowania awarii przemysłowej, zgodnie z rozporządzeniem Ministra Rozwoju</w:t>
      </w:r>
      <w:r>
        <w:rPr>
          <w:rFonts w:ascii="Times New Roman" w:hAnsi="Times New Roman"/>
          <w:color w:val="292929"/>
          <w:sz w:val="24"/>
          <w:szCs w:val="24"/>
        </w:rPr>
        <w:t xml:space="preserve"> z dnia 29 </w:t>
      </w:r>
      <w:r w:rsidRPr="001C5B06">
        <w:rPr>
          <w:rFonts w:ascii="Times New Roman" w:hAnsi="Times New Roman"/>
          <w:color w:val="292929"/>
          <w:sz w:val="24"/>
          <w:szCs w:val="24"/>
        </w:rPr>
        <w:t>stycznia 2016</w:t>
      </w:r>
      <w:r w:rsidR="00D25EC8">
        <w:rPr>
          <w:rFonts w:ascii="Times New Roman" w:hAnsi="Times New Roman"/>
          <w:color w:val="292929"/>
          <w:sz w:val="24"/>
          <w:szCs w:val="24"/>
        </w:rPr>
        <w:t> </w:t>
      </w:r>
      <w:r w:rsidRPr="001C5B06">
        <w:rPr>
          <w:rFonts w:ascii="Times New Roman" w:hAnsi="Times New Roman"/>
          <w:color w:val="292929"/>
          <w:sz w:val="24"/>
          <w:szCs w:val="24"/>
        </w:rPr>
        <w:t>r. w sprawie rodzajów i ilości znajdujących się w zakładzie substancji niebezpiecznych, decydujących o zaliczeniu zakładu do zakładu o zwiększonym lub dużym ryzyku wystąpienia poważnej awarii przemysłowej (Dz. U. z 2016</w:t>
      </w:r>
      <w:r w:rsidR="00D25EC8">
        <w:rPr>
          <w:rFonts w:ascii="Times New Roman" w:hAnsi="Times New Roman"/>
          <w:color w:val="292929"/>
          <w:sz w:val="24"/>
          <w:szCs w:val="24"/>
        </w:rPr>
        <w:t> </w:t>
      </w:r>
      <w:r w:rsidRPr="001C5B06">
        <w:rPr>
          <w:rFonts w:ascii="Times New Roman" w:hAnsi="Times New Roman"/>
          <w:color w:val="292929"/>
          <w:sz w:val="24"/>
          <w:szCs w:val="24"/>
        </w:rPr>
        <w:t>r., poz. 138).</w:t>
      </w:r>
      <w:r>
        <w:rPr>
          <w:rFonts w:ascii="Times New Roman" w:hAnsi="Times New Roman"/>
          <w:color w:val="292929"/>
          <w:sz w:val="24"/>
          <w:szCs w:val="24"/>
        </w:rPr>
        <w:t xml:space="preserve"> </w:t>
      </w:r>
      <w:r w:rsidRPr="001C5B06">
        <w:rPr>
          <w:rFonts w:ascii="Times New Roman" w:hAnsi="Times New Roman"/>
          <w:color w:val="292929"/>
          <w:sz w:val="24"/>
          <w:szCs w:val="24"/>
        </w:rPr>
        <w:t>Z uwagi na zastosowane technologie nie wyst</w:t>
      </w:r>
      <w:r>
        <w:rPr>
          <w:rFonts w:ascii="Times New Roman" w:hAnsi="Times New Roman"/>
          <w:color w:val="292929"/>
          <w:sz w:val="24"/>
          <w:szCs w:val="24"/>
        </w:rPr>
        <w:t>ępuje</w:t>
      </w:r>
      <w:r w:rsidRPr="001C5B06">
        <w:rPr>
          <w:rFonts w:ascii="Times New Roman" w:hAnsi="Times New Roman"/>
          <w:color w:val="292929"/>
          <w:sz w:val="24"/>
          <w:szCs w:val="24"/>
        </w:rPr>
        <w:t xml:space="preserve"> ryzyko katastrofy naturalnej.</w:t>
      </w:r>
    </w:p>
    <w:p w14:paraId="6E9C45C7" w14:textId="08A98D51" w:rsidR="0042697C" w:rsidRDefault="0042697C"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Instalacja wyposażona jest w aparaturę kontr</w:t>
      </w:r>
      <w:r>
        <w:rPr>
          <w:rFonts w:ascii="Times New Roman" w:hAnsi="Times New Roman"/>
          <w:color w:val="2A2A2A"/>
          <w:sz w:val="24"/>
          <w:szCs w:val="24"/>
        </w:rPr>
        <w:t>ol</w:t>
      </w:r>
      <w:r w:rsidRPr="001C5B06">
        <w:rPr>
          <w:rFonts w:ascii="Times New Roman" w:hAnsi="Times New Roman"/>
          <w:color w:val="2A2A2A"/>
          <w:sz w:val="24"/>
          <w:szCs w:val="24"/>
        </w:rPr>
        <w:t>no-pomiarową, proces technologiczny obsługiwany jest ze sterowni.</w:t>
      </w:r>
      <w:r>
        <w:rPr>
          <w:rFonts w:ascii="Times New Roman" w:hAnsi="Times New Roman"/>
          <w:color w:val="2A2A2A"/>
          <w:sz w:val="24"/>
          <w:szCs w:val="24"/>
        </w:rPr>
        <w:t xml:space="preserve"> </w:t>
      </w:r>
      <w:r w:rsidRPr="001C5B06">
        <w:rPr>
          <w:rFonts w:ascii="Times New Roman" w:hAnsi="Times New Roman"/>
          <w:color w:val="2A2A2A"/>
          <w:sz w:val="24"/>
          <w:szCs w:val="24"/>
        </w:rPr>
        <w:t>Podawanie surowca do instalacji odbywa się z pojemnika magazynowego o pojemności 1000</w:t>
      </w:r>
      <w:r w:rsidR="004C54FA">
        <w:rPr>
          <w:rFonts w:ascii="Times New Roman" w:hAnsi="Times New Roman"/>
          <w:color w:val="2A2A2A"/>
          <w:sz w:val="24"/>
          <w:szCs w:val="24"/>
        </w:rPr>
        <w:t> </w:t>
      </w:r>
      <w:r w:rsidRPr="001C5B06">
        <w:rPr>
          <w:rFonts w:ascii="Times New Roman" w:hAnsi="Times New Roman"/>
          <w:color w:val="2A2A2A"/>
          <w:sz w:val="24"/>
          <w:szCs w:val="24"/>
        </w:rPr>
        <w:t>1. Do magazynowania oczyszczonych rozpuszczalników wykorzystywany jest zbiornik magazynujący o pojemności całkowitej 1000</w:t>
      </w:r>
      <w:r w:rsidR="004C54FA">
        <w:rPr>
          <w:rFonts w:ascii="Times New Roman" w:hAnsi="Times New Roman"/>
          <w:color w:val="2A2A2A"/>
          <w:sz w:val="24"/>
          <w:szCs w:val="24"/>
        </w:rPr>
        <w:t> </w:t>
      </w:r>
      <w:r w:rsidRPr="001C5B06">
        <w:rPr>
          <w:rFonts w:ascii="Times New Roman" w:hAnsi="Times New Roman"/>
          <w:color w:val="2A2A2A"/>
          <w:sz w:val="24"/>
          <w:szCs w:val="24"/>
        </w:rPr>
        <w:t>1.</w:t>
      </w:r>
    </w:p>
    <w:p w14:paraId="65AA5B1E" w14:textId="77777777" w:rsidR="00DD7A76" w:rsidRPr="00DD7A76" w:rsidRDefault="00DD7A76" w:rsidP="009C5C0B">
      <w:pPr>
        <w:spacing w:after="0" w:line="276" w:lineRule="auto"/>
        <w:ind w:firstLine="567"/>
        <w:contextualSpacing/>
        <w:jc w:val="both"/>
        <w:rPr>
          <w:rFonts w:ascii="Times New Roman" w:hAnsi="Times New Roman"/>
          <w:color w:val="2A2A2A"/>
          <w:sz w:val="24"/>
          <w:szCs w:val="24"/>
        </w:rPr>
      </w:pPr>
      <w:r w:rsidRPr="00DD7A76">
        <w:rPr>
          <w:rFonts w:ascii="Times New Roman" w:hAnsi="Times New Roman"/>
          <w:color w:val="2A2A2A"/>
          <w:sz w:val="24"/>
          <w:szCs w:val="24"/>
        </w:rPr>
        <w:t>W ramach inwestycji zostaną przebudowane i rozbudowane układy wentylacyjne.</w:t>
      </w:r>
    </w:p>
    <w:p w14:paraId="37D21AAB" w14:textId="2A449BD7" w:rsidR="00DD7A76" w:rsidRDefault="00DD7A76" w:rsidP="009C5C0B">
      <w:pPr>
        <w:spacing w:after="0" w:line="276" w:lineRule="auto"/>
        <w:ind w:firstLine="567"/>
        <w:contextualSpacing/>
        <w:jc w:val="both"/>
        <w:rPr>
          <w:rFonts w:ascii="Times New Roman" w:hAnsi="Times New Roman"/>
          <w:color w:val="2A2A2A"/>
          <w:sz w:val="24"/>
          <w:szCs w:val="24"/>
        </w:rPr>
      </w:pPr>
      <w:r w:rsidRPr="00DD7A76">
        <w:rPr>
          <w:rFonts w:ascii="Times New Roman" w:hAnsi="Times New Roman"/>
          <w:color w:val="2A2A2A"/>
          <w:sz w:val="24"/>
          <w:szCs w:val="24"/>
        </w:rPr>
        <w:t>Hala B o kubaturze 810 m</w:t>
      </w:r>
      <w:r w:rsidRPr="004C54FA">
        <w:rPr>
          <w:rFonts w:ascii="Times New Roman" w:hAnsi="Times New Roman"/>
          <w:color w:val="2A2A2A"/>
          <w:sz w:val="24"/>
          <w:szCs w:val="24"/>
          <w:vertAlign w:val="superscript"/>
        </w:rPr>
        <w:t>3</w:t>
      </w:r>
      <w:r w:rsidRPr="00DD7A76">
        <w:rPr>
          <w:rFonts w:ascii="Times New Roman" w:hAnsi="Times New Roman"/>
          <w:color w:val="2A2A2A"/>
          <w:sz w:val="24"/>
          <w:szCs w:val="24"/>
        </w:rPr>
        <w:t xml:space="preserve"> wyposażona zostanie w wentylacje ogólną bazującą na centrali wentylacyjnej. Centrala wyposażona będzie w pompę ciepła pełniącą funkcje grzania</w:t>
      </w:r>
      <w:r>
        <w:rPr>
          <w:rFonts w:ascii="Times New Roman" w:hAnsi="Times New Roman"/>
          <w:color w:val="2A2A2A"/>
          <w:sz w:val="24"/>
          <w:szCs w:val="24"/>
        </w:rPr>
        <w:t>.</w:t>
      </w:r>
    </w:p>
    <w:p w14:paraId="07A5ABCF" w14:textId="5875BFDF" w:rsidR="00DD7A76" w:rsidRPr="00DD7A76" w:rsidRDefault="00DD7A76" w:rsidP="009C5C0B">
      <w:pPr>
        <w:spacing w:after="0" w:line="276" w:lineRule="auto"/>
        <w:ind w:firstLine="567"/>
        <w:contextualSpacing/>
        <w:jc w:val="both"/>
        <w:rPr>
          <w:rFonts w:ascii="Times New Roman" w:hAnsi="Times New Roman"/>
          <w:color w:val="2A2A2A"/>
          <w:sz w:val="24"/>
          <w:szCs w:val="24"/>
        </w:rPr>
      </w:pPr>
      <w:r w:rsidRPr="00DD7A76">
        <w:rPr>
          <w:rFonts w:ascii="Times New Roman" w:hAnsi="Times New Roman"/>
          <w:color w:val="2A2A2A"/>
          <w:sz w:val="24"/>
          <w:szCs w:val="24"/>
        </w:rPr>
        <w:t xml:space="preserve">Wszelkie potrzeby sanitarne ekip prowadzących prace budowlano-montażowe będą zabezpieczane przy pomocy istniejących na terenie zakładu sanitariatów. Ścieki będą odprowadzane do kanalizacji należącej do Zakładu Gospodarki </w:t>
      </w:r>
      <w:r w:rsidR="00C764D0">
        <w:rPr>
          <w:rFonts w:ascii="Times New Roman" w:hAnsi="Times New Roman"/>
          <w:color w:val="2A2A2A"/>
          <w:sz w:val="24"/>
          <w:szCs w:val="24"/>
        </w:rPr>
        <w:t xml:space="preserve">Komunalnej Sp. z o. o. w Solcu </w:t>
      </w:r>
      <w:r w:rsidRPr="00DD7A76">
        <w:rPr>
          <w:rFonts w:ascii="Times New Roman" w:hAnsi="Times New Roman"/>
          <w:color w:val="2A2A2A"/>
          <w:sz w:val="24"/>
          <w:szCs w:val="24"/>
        </w:rPr>
        <w:t>Kujawskim.</w:t>
      </w:r>
    </w:p>
    <w:p w14:paraId="7C2DD6D4" w14:textId="6A4AD6BA" w:rsidR="0008453F" w:rsidRDefault="00DD7A76" w:rsidP="009C5C0B">
      <w:pPr>
        <w:spacing w:after="0" w:line="276" w:lineRule="auto"/>
        <w:ind w:firstLine="567"/>
        <w:contextualSpacing/>
        <w:jc w:val="both"/>
        <w:rPr>
          <w:rFonts w:ascii="Times New Roman" w:hAnsi="Times New Roman"/>
          <w:color w:val="2A2A2A"/>
          <w:sz w:val="24"/>
          <w:szCs w:val="24"/>
        </w:rPr>
      </w:pPr>
      <w:r w:rsidRPr="00DD7A76">
        <w:rPr>
          <w:rFonts w:ascii="Times New Roman" w:hAnsi="Times New Roman"/>
          <w:color w:val="2A2A2A"/>
          <w:sz w:val="24"/>
          <w:szCs w:val="24"/>
        </w:rPr>
        <w:t>Na etapie eksploatacji woda, tak jak obecnie, pobrana zostanie z sieci wodociągowej. Planowana inwestycja nie będzie związana ze wzrostem zatrudnienia. Zapotrzebowanie wody wykorzystywanej do celów socjalno-bytowych i technologicznych w stosunku do stanu obecnego nie ulegnie zmianie. Powstałe ścieki bytowe odprowadzane są do gminnej sieci kanalizacji sanitarnej. Eksploatacja instalacji nie jest związana z powstawaniem ścieków technologicznych.</w:t>
      </w:r>
    </w:p>
    <w:p w14:paraId="183CB48F" w14:textId="63304E84" w:rsidR="005A1AAD" w:rsidRPr="001C5B06" w:rsidRDefault="005A1AAD"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Alpinus Chemia Sp. z o. o. posiada decyzję Starosty Bydg</w:t>
      </w:r>
      <w:r>
        <w:rPr>
          <w:rFonts w:ascii="Times New Roman" w:hAnsi="Times New Roman"/>
          <w:color w:val="2A2A2A"/>
          <w:sz w:val="24"/>
          <w:szCs w:val="24"/>
        </w:rPr>
        <w:t>oskiego z dnia 28 stycznia 2016 </w:t>
      </w:r>
      <w:r w:rsidRPr="001C5B06">
        <w:rPr>
          <w:rFonts w:ascii="Times New Roman" w:hAnsi="Times New Roman"/>
          <w:color w:val="2A2A2A"/>
          <w:sz w:val="24"/>
          <w:szCs w:val="24"/>
        </w:rPr>
        <w:t>r., udzielającą Spółce pozwolenia na odprowadzanie do ziemi poprzez sześć istniejących studni chłonnych, podczyszczonych w separatorze wód op</w:t>
      </w:r>
      <w:r>
        <w:rPr>
          <w:rFonts w:ascii="Times New Roman" w:hAnsi="Times New Roman"/>
          <w:color w:val="2A2A2A"/>
          <w:sz w:val="24"/>
          <w:szCs w:val="24"/>
        </w:rPr>
        <w:t>adowych i roztopowych z dachu o </w:t>
      </w:r>
      <w:r w:rsidRPr="001C5B06">
        <w:rPr>
          <w:rFonts w:ascii="Times New Roman" w:hAnsi="Times New Roman"/>
          <w:color w:val="2A2A2A"/>
          <w:sz w:val="24"/>
          <w:szCs w:val="24"/>
        </w:rPr>
        <w:t>powierzchni 1440</w:t>
      </w:r>
      <w:r w:rsidR="00127580">
        <w:rPr>
          <w:rFonts w:ascii="Times New Roman" w:hAnsi="Times New Roman"/>
          <w:color w:val="2A2A2A"/>
          <w:sz w:val="24"/>
          <w:szCs w:val="24"/>
        </w:rPr>
        <w:t> </w:t>
      </w:r>
      <w:r w:rsidRPr="001C5B06">
        <w:rPr>
          <w:rFonts w:ascii="Times New Roman" w:hAnsi="Times New Roman"/>
          <w:color w:val="2A2A2A"/>
          <w:sz w:val="24"/>
          <w:szCs w:val="24"/>
        </w:rPr>
        <w:t>m</w:t>
      </w:r>
      <w:r w:rsidRPr="008E7B07">
        <w:rPr>
          <w:rFonts w:ascii="Times New Roman" w:hAnsi="Times New Roman"/>
          <w:color w:val="2A2A2A"/>
          <w:sz w:val="24"/>
          <w:szCs w:val="24"/>
          <w:vertAlign w:val="superscript"/>
        </w:rPr>
        <w:t>2</w:t>
      </w:r>
      <w:r w:rsidRPr="001C5B06">
        <w:rPr>
          <w:rFonts w:ascii="Times New Roman" w:hAnsi="Times New Roman"/>
          <w:color w:val="2A2A2A"/>
          <w:sz w:val="24"/>
          <w:szCs w:val="24"/>
        </w:rPr>
        <w:t xml:space="preserve"> i terenów utwardzonych o powierzchni 500</w:t>
      </w:r>
      <w:r w:rsidR="00127580">
        <w:rPr>
          <w:rFonts w:ascii="Times New Roman" w:hAnsi="Times New Roman"/>
          <w:color w:val="2A2A2A"/>
          <w:sz w:val="24"/>
          <w:szCs w:val="24"/>
        </w:rPr>
        <w:t> </w:t>
      </w:r>
      <w:r w:rsidRPr="001C5B06">
        <w:rPr>
          <w:rFonts w:ascii="Times New Roman" w:hAnsi="Times New Roman"/>
          <w:color w:val="2A2A2A"/>
          <w:sz w:val="24"/>
          <w:szCs w:val="24"/>
        </w:rPr>
        <w:t>m</w:t>
      </w:r>
      <w:r w:rsidRPr="008E7B07">
        <w:rPr>
          <w:rFonts w:ascii="Times New Roman" w:hAnsi="Times New Roman"/>
          <w:color w:val="2A2A2A"/>
          <w:sz w:val="24"/>
          <w:szCs w:val="24"/>
          <w:vertAlign w:val="superscript"/>
        </w:rPr>
        <w:t>2</w:t>
      </w:r>
      <w:r w:rsidRPr="001C5B06">
        <w:rPr>
          <w:rFonts w:ascii="Times New Roman" w:hAnsi="Times New Roman"/>
          <w:color w:val="2A2A2A"/>
          <w:sz w:val="24"/>
          <w:szCs w:val="24"/>
        </w:rPr>
        <w:t>, zakładu zlokalizowanego na dz. ewid. nr 747/24 obr. Solec Kujawski.</w:t>
      </w:r>
    </w:p>
    <w:p w14:paraId="1FED2601" w14:textId="201543DC" w:rsidR="00716DDD" w:rsidRPr="001C5B06" w:rsidRDefault="005A1AAD"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Posadzka w istniejącej części budynku, wewnątrz którego planowana jest inwestycja, została zaprojektowana jako szczelna. Nie nastąpią zmiany w zakresie ilości pobieranej wody i odprowadzanych ścieków do celów technologicznych. Zakład posiada uporządkowaną gospodarkę wodno-ściekową.</w:t>
      </w:r>
    </w:p>
    <w:p w14:paraId="366693B1" w14:textId="294AA22B" w:rsidR="005A1AAD" w:rsidRDefault="00716DDD" w:rsidP="009C5C0B">
      <w:pPr>
        <w:spacing w:after="0" w:line="276" w:lineRule="auto"/>
        <w:ind w:firstLine="567"/>
        <w:contextualSpacing/>
        <w:jc w:val="both"/>
        <w:rPr>
          <w:rFonts w:ascii="Times New Roman" w:hAnsi="Times New Roman"/>
          <w:color w:val="292929"/>
          <w:sz w:val="24"/>
          <w:szCs w:val="24"/>
        </w:rPr>
      </w:pPr>
      <w:r w:rsidRPr="00716DDD">
        <w:rPr>
          <w:rFonts w:ascii="Times New Roman" w:hAnsi="Times New Roman"/>
          <w:color w:val="292929"/>
          <w:sz w:val="24"/>
          <w:szCs w:val="24"/>
        </w:rPr>
        <w:t>W dniu 26 czerwca 2023 r. Sejmik Województwa Kujawsko-Pomorskiego przyjął uchwałę Nr LIX/804/23 w sprawie określenia programu ochrony powietrza w zakresie pyłu zawieszonego PM10, PM2,5 oraz benzo(a)pirenu dla strefy kujawsko-pomorskiej - aktualizacja. Planowana inwestycja nie jest źródłem emisji ww. substancji.</w:t>
      </w:r>
    </w:p>
    <w:p w14:paraId="52B01F73" w14:textId="77777777" w:rsidR="00FF394C" w:rsidRDefault="00FF394C" w:rsidP="009C5C0B">
      <w:pPr>
        <w:spacing w:after="0" w:line="276" w:lineRule="auto"/>
        <w:ind w:firstLine="567"/>
        <w:contextualSpacing/>
        <w:jc w:val="both"/>
        <w:rPr>
          <w:rFonts w:ascii="Times New Roman" w:hAnsi="Times New Roman"/>
          <w:b/>
          <w:color w:val="292929"/>
          <w:sz w:val="24"/>
          <w:szCs w:val="24"/>
        </w:rPr>
      </w:pPr>
    </w:p>
    <w:p w14:paraId="211BC6E3" w14:textId="5AE5A521" w:rsidR="00233467" w:rsidRDefault="00233467" w:rsidP="009C5C0B">
      <w:pPr>
        <w:spacing w:after="0" w:line="276"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Z</w:t>
      </w:r>
      <w:r w:rsidR="00202CC2">
        <w:rPr>
          <w:rFonts w:ascii="Times New Roman" w:hAnsi="Times New Roman"/>
          <w:color w:val="000000" w:themeColor="text1"/>
          <w:sz w:val="24"/>
          <w:szCs w:val="24"/>
        </w:rPr>
        <w:t>akład</w:t>
      </w:r>
      <w:r w:rsidRPr="00DA2F0E">
        <w:rPr>
          <w:rFonts w:ascii="Times New Roman" w:hAnsi="Times New Roman"/>
          <w:color w:val="000000" w:themeColor="text1"/>
          <w:sz w:val="24"/>
          <w:szCs w:val="24"/>
        </w:rPr>
        <w:t xml:space="preserve"> Alpinus Chemia Sp. z o.o. w Solcu Kujawskim </w:t>
      </w:r>
      <w:r>
        <w:rPr>
          <w:rFonts w:ascii="Times New Roman" w:hAnsi="Times New Roman"/>
          <w:color w:val="000000" w:themeColor="text1"/>
          <w:sz w:val="24"/>
          <w:szCs w:val="24"/>
        </w:rPr>
        <w:t xml:space="preserve">mieście się </w:t>
      </w:r>
      <w:r w:rsidRPr="00DA2F0E">
        <w:rPr>
          <w:rFonts w:ascii="Times New Roman" w:hAnsi="Times New Roman"/>
          <w:color w:val="000000" w:themeColor="text1"/>
          <w:sz w:val="24"/>
          <w:szCs w:val="24"/>
        </w:rPr>
        <w:t>przy ul. Garbary 5D na działce oznaczonej w ewidencji gruntów numerem 2886 obręb M. Solec Kujawski.</w:t>
      </w:r>
    </w:p>
    <w:p w14:paraId="41A9A677" w14:textId="333BF890" w:rsidR="0008453F" w:rsidRPr="001C5B06" w:rsidRDefault="0008453F" w:rsidP="009C5C0B">
      <w:pPr>
        <w:autoSpaceDE w:val="0"/>
        <w:adjustRightInd w:val="0"/>
        <w:spacing w:after="0" w:line="276" w:lineRule="auto"/>
        <w:ind w:firstLine="708"/>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t>Na obszarze projektowanego zadania nie występują obszary: wodno-błotne, inne obszary o płytkim zaleganiu wód podziemnych, w tym siedliska łęgowe oraz ujścia rzek, obszary wybrzeży i środowisko morskie, obszary górskie lub l</w:t>
      </w:r>
      <w:r>
        <w:rPr>
          <w:rFonts w:ascii="Times New Roman" w:hAnsi="Times New Roman"/>
          <w:color w:val="292929"/>
          <w:sz w:val="24"/>
          <w:szCs w:val="24"/>
        </w:rPr>
        <w:t>eśne; obszary objęte ochroną, w </w:t>
      </w:r>
      <w:r w:rsidRPr="001C5B06">
        <w:rPr>
          <w:rFonts w:ascii="Times New Roman" w:hAnsi="Times New Roman"/>
          <w:color w:val="292929"/>
          <w:sz w:val="24"/>
          <w:szCs w:val="24"/>
        </w:rPr>
        <w:t>tym strefy ochronne ujęć wód i obszary ochronne zbiorników wód śródlądowych; obszary wymagające specjalnej ochrony ze względu na występow</w:t>
      </w:r>
      <w:r>
        <w:rPr>
          <w:rFonts w:ascii="Times New Roman" w:hAnsi="Times New Roman"/>
          <w:color w:val="292929"/>
          <w:sz w:val="24"/>
          <w:szCs w:val="24"/>
        </w:rPr>
        <w:t xml:space="preserve">anie gatunków roślin, grzybów </w:t>
      </w:r>
      <w:r>
        <w:rPr>
          <w:rFonts w:ascii="Times New Roman" w:hAnsi="Times New Roman"/>
          <w:color w:val="292929"/>
          <w:sz w:val="24"/>
          <w:szCs w:val="24"/>
        </w:rPr>
        <w:lastRenderedPageBreak/>
        <w:t>i </w:t>
      </w:r>
      <w:r w:rsidRPr="001C5B06">
        <w:rPr>
          <w:rFonts w:ascii="Times New Roman" w:hAnsi="Times New Roman"/>
          <w:color w:val="292929"/>
          <w:sz w:val="24"/>
          <w:szCs w:val="24"/>
        </w:rPr>
        <w:t>zwierząt lub ich siedlisk lub siedlisk przyrodniczych objętych ochroną, w tym obszary Natura 2000</w:t>
      </w:r>
      <w:r w:rsidR="001D66C1">
        <w:rPr>
          <w:rFonts w:ascii="Times New Roman" w:hAnsi="Times New Roman"/>
          <w:color w:val="292929"/>
          <w:sz w:val="24"/>
          <w:szCs w:val="24"/>
        </w:rPr>
        <w:t xml:space="preserve"> (istniejące i projektowane przekazane do Komisji Europejskiej)</w:t>
      </w:r>
      <w:r w:rsidRPr="001C5B06">
        <w:rPr>
          <w:rFonts w:ascii="Times New Roman" w:hAnsi="Times New Roman"/>
          <w:color w:val="292929"/>
          <w:sz w:val="24"/>
          <w:szCs w:val="24"/>
        </w:rPr>
        <w:t xml:space="preserve">, oraz pozostałe formy ochrony przyrody, obszary o krajobrazie mającym znaczenie historyczne, kulturowe lub archeologiczne, przylegające do jezior, jak również obszary ochrony </w:t>
      </w:r>
    </w:p>
    <w:p w14:paraId="2463FF52" w14:textId="3EDE29DD" w:rsidR="0008453F" w:rsidRPr="00557C70" w:rsidRDefault="0008453F" w:rsidP="009C5C0B">
      <w:pPr>
        <w:autoSpaceDE w:val="0"/>
        <w:adjustRightInd w:val="0"/>
        <w:spacing w:after="0" w:line="276" w:lineRule="auto"/>
        <w:contextualSpacing/>
        <w:jc w:val="both"/>
        <w:textAlignment w:val="auto"/>
        <w:rPr>
          <w:rFonts w:ascii="Times New Roman" w:hAnsi="Times New Roman"/>
          <w:color w:val="000000" w:themeColor="text1"/>
          <w:sz w:val="24"/>
          <w:szCs w:val="24"/>
        </w:rPr>
      </w:pPr>
      <w:r w:rsidRPr="00557C70">
        <w:rPr>
          <w:rFonts w:ascii="Times New Roman" w:hAnsi="Times New Roman"/>
          <w:color w:val="000000" w:themeColor="text1"/>
          <w:sz w:val="24"/>
          <w:szCs w:val="24"/>
        </w:rPr>
        <w:t>uzdrowiskowej.</w:t>
      </w:r>
    </w:p>
    <w:p w14:paraId="2B46A955" w14:textId="77777777" w:rsidR="006D44FB" w:rsidRPr="00557C70" w:rsidRDefault="006D44FB" w:rsidP="009C5C0B">
      <w:pPr>
        <w:autoSpaceDE w:val="0"/>
        <w:adjustRightInd w:val="0"/>
        <w:spacing w:after="0" w:line="276" w:lineRule="auto"/>
        <w:ind w:firstLine="708"/>
        <w:contextualSpacing/>
        <w:jc w:val="both"/>
        <w:textAlignment w:val="auto"/>
        <w:rPr>
          <w:rFonts w:ascii="Times New Roman" w:hAnsi="Times New Roman"/>
          <w:color w:val="000000" w:themeColor="text1"/>
          <w:sz w:val="24"/>
          <w:szCs w:val="24"/>
        </w:rPr>
      </w:pPr>
      <w:r w:rsidRPr="00557C70">
        <w:rPr>
          <w:rFonts w:ascii="Times New Roman" w:hAnsi="Times New Roman"/>
          <w:color w:val="000000" w:themeColor="text1"/>
          <w:sz w:val="24"/>
          <w:szCs w:val="24"/>
        </w:rPr>
        <w:t>Omawiane zadanie zostanie usytuowane w granicach gminy Solec Kujawski, w terenie przemysłowym, w znacznej odległości od terenów zwartej zabudowy mieszkaniowej.</w:t>
      </w:r>
    </w:p>
    <w:p w14:paraId="50DAF2BA" w14:textId="71306A62" w:rsidR="008C3CFE" w:rsidRPr="00557C70" w:rsidRDefault="006D44FB" w:rsidP="009C5C0B">
      <w:pPr>
        <w:autoSpaceDE w:val="0"/>
        <w:adjustRightInd w:val="0"/>
        <w:spacing w:after="0" w:line="276" w:lineRule="auto"/>
        <w:ind w:firstLine="708"/>
        <w:contextualSpacing/>
        <w:jc w:val="both"/>
        <w:textAlignment w:val="auto"/>
        <w:rPr>
          <w:rFonts w:ascii="Times New Roman" w:hAnsi="Times New Roman"/>
          <w:color w:val="000000" w:themeColor="text1"/>
          <w:sz w:val="24"/>
          <w:szCs w:val="24"/>
        </w:rPr>
      </w:pPr>
      <w:r w:rsidRPr="00557C70">
        <w:rPr>
          <w:rFonts w:ascii="Times New Roman" w:hAnsi="Times New Roman"/>
          <w:color w:val="000000" w:themeColor="text1"/>
          <w:sz w:val="24"/>
          <w:szCs w:val="24"/>
        </w:rPr>
        <w:t>Gęstość zaludnienia przedmiotowego obszaru,</w:t>
      </w:r>
      <w:r w:rsidR="00D25EC8">
        <w:rPr>
          <w:rFonts w:ascii="Times New Roman" w:hAnsi="Times New Roman"/>
          <w:color w:val="000000" w:themeColor="text1"/>
          <w:sz w:val="24"/>
          <w:szCs w:val="24"/>
        </w:rPr>
        <w:t xml:space="preserve"> zgodnie z danymi GUS wynosi 96 </w:t>
      </w:r>
      <w:r w:rsidRPr="00557C70">
        <w:rPr>
          <w:rFonts w:ascii="Times New Roman" w:hAnsi="Times New Roman"/>
          <w:color w:val="000000" w:themeColor="text1"/>
          <w:sz w:val="24"/>
          <w:szCs w:val="24"/>
        </w:rPr>
        <w:t>os./km</w:t>
      </w:r>
      <w:r w:rsidRPr="00557C70">
        <w:rPr>
          <w:rFonts w:ascii="Times New Roman" w:hAnsi="Times New Roman"/>
          <w:color w:val="000000" w:themeColor="text1"/>
          <w:sz w:val="24"/>
          <w:szCs w:val="24"/>
          <w:vertAlign w:val="superscript"/>
        </w:rPr>
        <w:t>2</w:t>
      </w:r>
      <w:r w:rsidRPr="00557C70">
        <w:rPr>
          <w:rFonts w:ascii="Times New Roman" w:hAnsi="Times New Roman"/>
          <w:color w:val="000000" w:themeColor="text1"/>
          <w:sz w:val="24"/>
          <w:szCs w:val="24"/>
        </w:rPr>
        <w:t>.</w:t>
      </w:r>
      <w:r w:rsidR="00415A2F" w:rsidRPr="00557C70">
        <w:rPr>
          <w:color w:val="000000" w:themeColor="text1"/>
        </w:rPr>
        <w:t xml:space="preserve"> </w:t>
      </w:r>
      <w:r w:rsidR="00415A2F" w:rsidRPr="00557C70">
        <w:rPr>
          <w:rFonts w:ascii="Times New Roman" w:hAnsi="Times New Roman"/>
          <w:color w:val="000000" w:themeColor="text1"/>
          <w:sz w:val="24"/>
          <w:szCs w:val="24"/>
        </w:rPr>
        <w:t>Najbliższa zabudowa mieszkaniowa zlokalizowa</w:t>
      </w:r>
      <w:r w:rsidR="00465256">
        <w:rPr>
          <w:rFonts w:ascii="Times New Roman" w:hAnsi="Times New Roman"/>
          <w:color w:val="000000" w:themeColor="text1"/>
          <w:sz w:val="24"/>
          <w:szCs w:val="24"/>
        </w:rPr>
        <w:t>na jest na działce nr 747/16, w </w:t>
      </w:r>
      <w:r w:rsidR="00415A2F" w:rsidRPr="00557C70">
        <w:rPr>
          <w:rFonts w:ascii="Times New Roman" w:hAnsi="Times New Roman"/>
          <w:color w:val="000000" w:themeColor="text1"/>
          <w:sz w:val="24"/>
          <w:szCs w:val="24"/>
        </w:rPr>
        <w:t>odległości około 38 m od granicy terenu zakładu i około 45 m od istniejącej hali, wewnątrz której planowane jest przedsięwzięcie.</w:t>
      </w:r>
    </w:p>
    <w:p w14:paraId="7A9EA308" w14:textId="77777777" w:rsidR="00400C3A" w:rsidRPr="001C5B06" w:rsidRDefault="00400C3A" w:rsidP="009C5C0B">
      <w:pPr>
        <w:autoSpaceDE w:val="0"/>
        <w:adjustRightInd w:val="0"/>
        <w:spacing w:after="0" w:line="276" w:lineRule="auto"/>
        <w:ind w:firstLine="708"/>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t>Na obszarze projektowanego zadania nie występują obszary: wodno-błotne, inne obszary o płytkim zaleganiu wód podziemnych, w tym siedliska łęgowe oraz ujścia rzek, obszary wybrzeży i środowisko morskie, obszary górskie lub l</w:t>
      </w:r>
      <w:r w:rsidR="00190815">
        <w:rPr>
          <w:rFonts w:ascii="Times New Roman" w:hAnsi="Times New Roman"/>
          <w:color w:val="292929"/>
          <w:sz w:val="24"/>
          <w:szCs w:val="24"/>
        </w:rPr>
        <w:t>eśne; obszary objęte ochroną, w </w:t>
      </w:r>
      <w:r w:rsidRPr="001C5B06">
        <w:rPr>
          <w:rFonts w:ascii="Times New Roman" w:hAnsi="Times New Roman"/>
          <w:color w:val="292929"/>
          <w:sz w:val="24"/>
          <w:szCs w:val="24"/>
        </w:rPr>
        <w:t>tym strefy ochronne ujęć wód i obszary ochronne zbiorników wód śródlądowych; obszary wymagające specjalnej ochrony ze względu na występow</w:t>
      </w:r>
      <w:r w:rsidR="00190815">
        <w:rPr>
          <w:rFonts w:ascii="Times New Roman" w:hAnsi="Times New Roman"/>
          <w:color w:val="292929"/>
          <w:sz w:val="24"/>
          <w:szCs w:val="24"/>
        </w:rPr>
        <w:t>anie gatunków roślin, grzybów i </w:t>
      </w:r>
      <w:r w:rsidRPr="001C5B06">
        <w:rPr>
          <w:rFonts w:ascii="Times New Roman" w:hAnsi="Times New Roman"/>
          <w:color w:val="292929"/>
          <w:sz w:val="24"/>
          <w:szCs w:val="24"/>
        </w:rPr>
        <w:t xml:space="preserve">zwierząt lub ich siedlisk lub siedlisk przyrodniczych objętych ochroną, w tym obszary Natura 2000, oraz pozostałe formy ochrony przyrody, obszary o krajobrazie mającym znaczenie historyczne, kulturowe lub archeologiczne, przylegające do jezior, jak również obszary ochrony </w:t>
      </w:r>
    </w:p>
    <w:p w14:paraId="32E16577" w14:textId="77777777" w:rsidR="00400C3A" w:rsidRPr="001C5B06" w:rsidRDefault="00400C3A" w:rsidP="009C5C0B">
      <w:pPr>
        <w:autoSpaceDE w:val="0"/>
        <w:adjustRightInd w:val="0"/>
        <w:spacing w:after="0" w:line="276" w:lineRule="auto"/>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t>uzdrowiskowej.</w:t>
      </w:r>
    </w:p>
    <w:p w14:paraId="0BFE4DF1" w14:textId="2AA6A50D" w:rsidR="00400C3A" w:rsidRPr="001C5B06" w:rsidRDefault="00400C3A" w:rsidP="009C5C0B">
      <w:pPr>
        <w:autoSpaceDE w:val="0"/>
        <w:adjustRightInd w:val="0"/>
        <w:spacing w:after="0" w:line="276" w:lineRule="auto"/>
        <w:ind w:firstLine="708"/>
        <w:contextualSpacing/>
        <w:jc w:val="both"/>
        <w:textAlignment w:val="auto"/>
        <w:rPr>
          <w:rFonts w:ascii="Times New Roman" w:hAnsi="Times New Roman"/>
          <w:color w:val="292929"/>
          <w:sz w:val="24"/>
          <w:szCs w:val="24"/>
        </w:rPr>
      </w:pPr>
      <w:r w:rsidRPr="001C5B06">
        <w:rPr>
          <w:rFonts w:ascii="Times New Roman" w:hAnsi="Times New Roman"/>
          <w:color w:val="292929"/>
          <w:sz w:val="24"/>
          <w:szCs w:val="24"/>
        </w:rPr>
        <w:t>Teren realizacji przedsięwzięcia znajduje się poza granicami Głównych Zbiorników Wód Podziemnych, a także poza obszarami szczególnego zagrożenia powodzią i strefami ochronnymi ujęć wód na potrzeby zaopatrzenia ludności.</w:t>
      </w:r>
      <w:r w:rsidR="00190815">
        <w:rPr>
          <w:rFonts w:ascii="Times New Roman" w:hAnsi="Times New Roman"/>
          <w:color w:val="292929"/>
          <w:sz w:val="24"/>
          <w:szCs w:val="24"/>
        </w:rPr>
        <w:t xml:space="preserve"> Leży natomiast </w:t>
      </w:r>
      <w:r w:rsidRPr="001C5B06">
        <w:rPr>
          <w:rFonts w:ascii="Times New Roman" w:hAnsi="Times New Roman"/>
          <w:color w:val="292929"/>
          <w:sz w:val="24"/>
          <w:szCs w:val="24"/>
        </w:rPr>
        <w:t>w obszarze dorzecza Wisły, zgodnie z rozporządzeniem Ministra Infrast</w:t>
      </w:r>
      <w:r w:rsidR="004357AA">
        <w:rPr>
          <w:rFonts w:ascii="Times New Roman" w:hAnsi="Times New Roman"/>
          <w:color w:val="292929"/>
          <w:sz w:val="24"/>
          <w:szCs w:val="24"/>
        </w:rPr>
        <w:t>ruktury z dnia 4 listopada 2022 </w:t>
      </w:r>
      <w:r w:rsidRPr="001C5B06">
        <w:rPr>
          <w:rFonts w:ascii="Times New Roman" w:hAnsi="Times New Roman"/>
          <w:color w:val="292929"/>
          <w:sz w:val="24"/>
          <w:szCs w:val="24"/>
        </w:rPr>
        <w:t>r. w sprawie Planu gospodarowania wodami na obszarz</w:t>
      </w:r>
      <w:r w:rsidR="004357AA">
        <w:rPr>
          <w:rFonts w:ascii="Times New Roman" w:hAnsi="Times New Roman"/>
          <w:color w:val="292929"/>
          <w:sz w:val="24"/>
          <w:szCs w:val="24"/>
        </w:rPr>
        <w:t>e dorzecza Wisły (Dz. U. z 2023 </w:t>
      </w:r>
      <w:r w:rsidRPr="001C5B06">
        <w:rPr>
          <w:rFonts w:ascii="Times New Roman" w:hAnsi="Times New Roman"/>
          <w:color w:val="292929"/>
          <w:sz w:val="24"/>
          <w:szCs w:val="24"/>
        </w:rPr>
        <w:t>r., poz. 300 t.j.).</w:t>
      </w:r>
    </w:p>
    <w:p w14:paraId="56592B77" w14:textId="77777777" w:rsidR="00400C3A" w:rsidRDefault="00400C3A" w:rsidP="009C5C0B">
      <w:pPr>
        <w:autoSpaceDE w:val="0"/>
        <w:adjustRightInd w:val="0"/>
        <w:spacing w:after="0" w:line="276" w:lineRule="auto"/>
        <w:ind w:firstLine="567"/>
        <w:contextualSpacing/>
        <w:jc w:val="both"/>
        <w:textAlignment w:val="auto"/>
        <w:rPr>
          <w:rFonts w:ascii="Times New Roman" w:hAnsi="Times New Roman"/>
          <w:color w:val="2A2A2A"/>
          <w:sz w:val="24"/>
          <w:szCs w:val="24"/>
        </w:rPr>
      </w:pPr>
      <w:r w:rsidRPr="001C5B06">
        <w:rPr>
          <w:rFonts w:ascii="Times New Roman" w:hAnsi="Times New Roman"/>
          <w:color w:val="2A2A2A"/>
          <w:sz w:val="24"/>
          <w:szCs w:val="24"/>
        </w:rPr>
        <w:t>Zamierzenie usytuowane jest w obszarze jednolitej części wód powierzchniowych oznaczonym europejskim kodem PLRW20001229199 - „Wisła od Zgłowiączki do Brdy”, zaliczonym do regionu wodnego Dolnej Wisły. Zgodnie z rozporządzeniem Ministra Infrastruktury z dnia 4 listopada 2022 r. w sprawie Planu gospodarowania wodami na obszarze dorzecza Wisły, ta JCWP posiada status silnie zmienionej części wód, której stan ogólny oceniono jako zły (potencjał ekologiczny: słaby; stan chemiczny: dobry). Rozpatrywana jednolita część wód powierzchniowych jest zagrożona ryzykiem nieosiągnięcia celów środowiskowych, tj. osiągnięcia umiarkowanego potencjału ekologicznego, zapewnienie drożności cieku dla migracji ichtiofauny na odcinku cieku istotnego Wisła w obrębie JCWP (dla jesiotra); zapewnienie drożności cieku według wymagań gatunków chronionych; zapewnienie drożności cieku dla migracji gatunków o znaczeniu gospodarczym na odcinku cieku głównego Wisła w obrębie JCWP (dla troci wędrownej oraz węgorza europejskiego) oraz utrzymania dobrego stanu chemiczne</w:t>
      </w:r>
      <w:r w:rsidR="007803A3">
        <w:rPr>
          <w:rFonts w:ascii="Times New Roman" w:hAnsi="Times New Roman"/>
          <w:color w:val="2A2A2A"/>
          <w:sz w:val="24"/>
          <w:szCs w:val="24"/>
        </w:rPr>
        <w:t>go wód powierzchni</w:t>
      </w:r>
      <w:r w:rsidRPr="001C5B06">
        <w:rPr>
          <w:rFonts w:ascii="Times New Roman" w:hAnsi="Times New Roman"/>
          <w:color w:val="2A2A2A"/>
          <w:sz w:val="24"/>
          <w:szCs w:val="24"/>
        </w:rPr>
        <w:t>owych.</w:t>
      </w:r>
    </w:p>
    <w:p w14:paraId="18F4C49D" w14:textId="77777777" w:rsidR="00F01BB0" w:rsidRPr="001C5B06" w:rsidRDefault="00F01BB0" w:rsidP="009C5C0B">
      <w:pPr>
        <w:spacing w:after="0" w:line="276" w:lineRule="auto"/>
        <w:ind w:firstLine="567"/>
        <w:contextualSpacing/>
        <w:jc w:val="both"/>
        <w:rPr>
          <w:rFonts w:ascii="Times New Roman" w:hAnsi="Times New Roman"/>
          <w:color w:val="292929"/>
          <w:sz w:val="24"/>
          <w:szCs w:val="24"/>
        </w:rPr>
      </w:pPr>
      <w:r w:rsidRPr="001C5B06">
        <w:rPr>
          <w:rFonts w:ascii="Times New Roman" w:hAnsi="Times New Roman"/>
          <w:color w:val="292929"/>
          <w:sz w:val="24"/>
          <w:szCs w:val="24"/>
        </w:rPr>
        <w:t xml:space="preserve">Inwestycja znajduje się w obszarze jednolitej części wód podziemnych oznaczonym europejskim kodem PLGW200044, zaliczonym do regionu </w:t>
      </w:r>
      <w:r>
        <w:rPr>
          <w:rFonts w:ascii="Times New Roman" w:hAnsi="Times New Roman"/>
          <w:color w:val="292929"/>
          <w:sz w:val="24"/>
          <w:szCs w:val="24"/>
        </w:rPr>
        <w:t>wodnego Dolnej Wisły. Zgodnie z </w:t>
      </w:r>
      <w:r w:rsidRPr="001C5B06">
        <w:rPr>
          <w:rFonts w:ascii="Times New Roman" w:hAnsi="Times New Roman"/>
          <w:color w:val="292929"/>
          <w:sz w:val="24"/>
          <w:szCs w:val="24"/>
        </w:rPr>
        <w:t>rozporządzeniem Ministra Infrast</w:t>
      </w:r>
      <w:r>
        <w:rPr>
          <w:rFonts w:ascii="Times New Roman" w:hAnsi="Times New Roman"/>
          <w:color w:val="292929"/>
          <w:sz w:val="24"/>
          <w:szCs w:val="24"/>
        </w:rPr>
        <w:t>ruktury z dnia 4 listopada 2022 </w:t>
      </w:r>
      <w:r w:rsidRPr="001C5B06">
        <w:rPr>
          <w:rFonts w:ascii="Times New Roman" w:hAnsi="Times New Roman"/>
          <w:color w:val="292929"/>
          <w:sz w:val="24"/>
          <w:szCs w:val="24"/>
        </w:rPr>
        <w:t xml:space="preserve">r. w sprawie Planu gospodarowania wodami na obszarze dorzecza Wisły, stan ogólny tej JCWPd oceniono jako dobry (stan chemiczny: dobry; stan ilościowy: dobry). Rozpatrywana jednolita część wód </w:t>
      </w:r>
      <w:r w:rsidRPr="001C5B06">
        <w:rPr>
          <w:rFonts w:ascii="Times New Roman" w:hAnsi="Times New Roman"/>
          <w:color w:val="292929"/>
          <w:sz w:val="24"/>
          <w:szCs w:val="24"/>
        </w:rPr>
        <w:lastRenderedPageBreak/>
        <w:t>podziemnych jest zagrożona chemicznie ryzykiem nieosiągn</w:t>
      </w:r>
      <w:r>
        <w:rPr>
          <w:rFonts w:ascii="Times New Roman" w:hAnsi="Times New Roman"/>
          <w:color w:val="292929"/>
          <w:sz w:val="24"/>
          <w:szCs w:val="24"/>
        </w:rPr>
        <w:t>ięcia celów środowiskowych, tj. </w:t>
      </w:r>
      <w:r w:rsidRPr="001C5B06">
        <w:rPr>
          <w:rFonts w:ascii="Times New Roman" w:hAnsi="Times New Roman"/>
          <w:color w:val="292929"/>
          <w:sz w:val="24"/>
          <w:szCs w:val="24"/>
        </w:rPr>
        <w:t>utrzymania dobrego stanu chemicznego i ilościowego wód podziemnych.</w:t>
      </w:r>
    </w:p>
    <w:p w14:paraId="773DCD2A" w14:textId="77777777" w:rsidR="00F01BB0" w:rsidRDefault="00F01BB0" w:rsidP="009C5C0B">
      <w:pPr>
        <w:autoSpaceDE w:val="0"/>
        <w:adjustRightInd w:val="0"/>
        <w:spacing w:after="0" w:line="276" w:lineRule="auto"/>
        <w:ind w:firstLine="567"/>
        <w:contextualSpacing/>
        <w:jc w:val="both"/>
        <w:textAlignment w:val="auto"/>
        <w:rPr>
          <w:rFonts w:ascii="Times New Roman" w:hAnsi="Times New Roman"/>
          <w:color w:val="2A2A2A"/>
          <w:sz w:val="24"/>
          <w:szCs w:val="24"/>
        </w:rPr>
      </w:pPr>
    </w:p>
    <w:p w14:paraId="442EDC48" w14:textId="77777777" w:rsidR="007B02C8" w:rsidRPr="001C5B06"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W ramach inwestycji zostaną przebudowane i rozbudowane układy wentylacyjne. Opary powstające na wyparce cienkowarstwowej i instalacji destylacji obecnie kierowane są do zamknięcia hydraulicznego. Powstały w zamknięciu hydraulicznym roztwór okresowo trafia na instalacje celem usunięcia z niego rozpuszczalników i ich ponownego zagospodarowania.</w:t>
      </w:r>
      <w:r>
        <w:rPr>
          <w:rFonts w:ascii="Times New Roman" w:hAnsi="Times New Roman"/>
          <w:color w:val="2A2A2A"/>
          <w:sz w:val="24"/>
          <w:szCs w:val="24"/>
        </w:rPr>
        <w:t xml:space="preserve"> </w:t>
      </w:r>
      <w:r w:rsidRPr="001C5B06">
        <w:rPr>
          <w:rFonts w:ascii="Times New Roman" w:hAnsi="Times New Roman"/>
          <w:color w:val="2A2A2A"/>
          <w:sz w:val="24"/>
          <w:szCs w:val="24"/>
        </w:rPr>
        <w:t>Po realizacji zamierzenia gazy z kolumny niszczenia pompy próżniowej kanałem wentylacyjnym będą wprowadzane do atmosfery.</w:t>
      </w:r>
    </w:p>
    <w:p w14:paraId="54C58641" w14:textId="77777777" w:rsidR="007B02C8" w:rsidRPr="001C5B06"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Hala B o kubaturze 810 m</w:t>
      </w:r>
      <w:r w:rsidRPr="00607297">
        <w:rPr>
          <w:rFonts w:ascii="Times New Roman" w:hAnsi="Times New Roman"/>
          <w:color w:val="2A2A2A"/>
          <w:sz w:val="24"/>
          <w:szCs w:val="24"/>
          <w:vertAlign w:val="superscript"/>
        </w:rPr>
        <w:t>3</w:t>
      </w:r>
      <w:r w:rsidRPr="001C5B06">
        <w:rPr>
          <w:rFonts w:ascii="Times New Roman" w:hAnsi="Times New Roman"/>
          <w:color w:val="2A2A2A"/>
          <w:sz w:val="24"/>
          <w:szCs w:val="24"/>
        </w:rPr>
        <w:t xml:space="preserve"> wyposażona będzie w wentylację ogólną bazującą na centrali wentylacyjnej. Centrala wyposażona zostanie w pompę ciepła pełniącą funkcje grzania lub chłodzenia powietrza w hali oraz filtracje powietrza popr</w:t>
      </w:r>
      <w:r>
        <w:rPr>
          <w:rFonts w:ascii="Times New Roman" w:hAnsi="Times New Roman"/>
          <w:color w:val="2A2A2A"/>
          <w:sz w:val="24"/>
          <w:szCs w:val="24"/>
        </w:rPr>
        <w:t>zez wymienne filtry wbudowane w </w:t>
      </w:r>
      <w:r w:rsidRPr="001C5B06">
        <w:rPr>
          <w:rFonts w:ascii="Times New Roman" w:hAnsi="Times New Roman"/>
          <w:color w:val="2A2A2A"/>
          <w:sz w:val="24"/>
          <w:szCs w:val="24"/>
        </w:rPr>
        <w:t>centrale.</w:t>
      </w:r>
      <w:r>
        <w:rPr>
          <w:rFonts w:ascii="Times New Roman" w:hAnsi="Times New Roman"/>
          <w:color w:val="2A2A2A"/>
          <w:sz w:val="24"/>
          <w:szCs w:val="24"/>
        </w:rPr>
        <w:t xml:space="preserve"> </w:t>
      </w:r>
      <w:r w:rsidRPr="001C5B06">
        <w:rPr>
          <w:rFonts w:ascii="Times New Roman" w:hAnsi="Times New Roman"/>
          <w:color w:val="2A2A2A"/>
          <w:sz w:val="24"/>
          <w:szCs w:val="24"/>
        </w:rPr>
        <w:t>Dodatkowo hala zostanie wyposażona w wentylację stanowiskową z wentylatorem o wydajności 3500 m</w:t>
      </w:r>
      <w:r w:rsidRPr="00607297">
        <w:rPr>
          <w:rFonts w:ascii="Times New Roman" w:hAnsi="Times New Roman"/>
          <w:color w:val="2A2A2A"/>
          <w:sz w:val="24"/>
          <w:szCs w:val="24"/>
          <w:vertAlign w:val="superscript"/>
        </w:rPr>
        <w:t>3</w:t>
      </w:r>
      <w:r w:rsidRPr="001C5B06">
        <w:rPr>
          <w:rFonts w:ascii="Times New Roman" w:hAnsi="Times New Roman"/>
          <w:color w:val="2A2A2A"/>
          <w:sz w:val="24"/>
          <w:szCs w:val="24"/>
        </w:rPr>
        <w:t>/h z pionem wentylacyjnym i wyrzutnią zewnętrzną - emitorem umieszczonym na wysokości 7 m.</w:t>
      </w:r>
    </w:p>
    <w:p w14:paraId="38BC4C1F" w14:textId="6187BDBA" w:rsidR="007B02C8" w:rsidRPr="001C5B06"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xml:space="preserve">Etap budowy związany </w:t>
      </w:r>
      <w:r w:rsidR="00EC6182">
        <w:rPr>
          <w:rFonts w:ascii="Times New Roman" w:hAnsi="Times New Roman"/>
          <w:color w:val="2A2A2A"/>
          <w:sz w:val="24"/>
          <w:szCs w:val="24"/>
        </w:rPr>
        <w:t xml:space="preserve">z </w:t>
      </w:r>
      <w:r w:rsidRPr="001C5B06">
        <w:rPr>
          <w:rFonts w:ascii="Times New Roman" w:hAnsi="Times New Roman"/>
          <w:color w:val="2A2A2A"/>
          <w:sz w:val="24"/>
          <w:szCs w:val="24"/>
        </w:rPr>
        <w:t>demontażem urządzeń i przebudową układów wentylacyjnych, nie będzie związany z istotną emisją substancji do powietrza. Wszystkie prace prowadzone będą wewnątrz pomieszczeń.</w:t>
      </w:r>
      <w:r>
        <w:rPr>
          <w:rFonts w:ascii="Times New Roman" w:hAnsi="Times New Roman"/>
          <w:color w:val="2A2A2A"/>
          <w:sz w:val="24"/>
          <w:szCs w:val="24"/>
        </w:rPr>
        <w:t xml:space="preserve"> </w:t>
      </w:r>
      <w:r w:rsidRPr="001C5B06">
        <w:rPr>
          <w:rFonts w:ascii="Times New Roman" w:hAnsi="Times New Roman"/>
          <w:color w:val="2A2A2A"/>
          <w:sz w:val="24"/>
          <w:szCs w:val="24"/>
        </w:rPr>
        <w:t>Uciążliwość w zakresie emisji substancji do powietrza na etapie realizacji przedsięwzięcia będzie miała charakter przejściow</w:t>
      </w:r>
      <w:r>
        <w:rPr>
          <w:rFonts w:ascii="Times New Roman" w:hAnsi="Times New Roman"/>
          <w:color w:val="2A2A2A"/>
          <w:sz w:val="24"/>
          <w:szCs w:val="24"/>
        </w:rPr>
        <w:t>y i będzie występować jedynie w </w:t>
      </w:r>
      <w:r w:rsidRPr="001C5B06">
        <w:rPr>
          <w:rFonts w:ascii="Times New Roman" w:hAnsi="Times New Roman"/>
          <w:color w:val="2A2A2A"/>
          <w:sz w:val="24"/>
          <w:szCs w:val="24"/>
        </w:rPr>
        <w:t>okresie prowadzenia prac budowalno-montażowych. Jednocześnie e</w:t>
      </w:r>
      <w:r>
        <w:rPr>
          <w:rFonts w:ascii="Times New Roman" w:hAnsi="Times New Roman"/>
          <w:color w:val="2A2A2A"/>
          <w:sz w:val="24"/>
          <w:szCs w:val="24"/>
        </w:rPr>
        <w:t xml:space="preserve">misja substancji do powietrza z </w:t>
      </w:r>
      <w:r w:rsidRPr="001C5B06">
        <w:rPr>
          <w:rFonts w:ascii="Times New Roman" w:hAnsi="Times New Roman"/>
          <w:color w:val="2A2A2A"/>
          <w:sz w:val="24"/>
          <w:szCs w:val="24"/>
        </w:rPr>
        <w:t>wspomnianych operacji będzie miała charakter niezorganizowany.</w:t>
      </w:r>
    </w:p>
    <w:p w14:paraId="2AC1194E" w14:textId="77777777" w:rsidR="007B02C8" w:rsidRDefault="007B02C8" w:rsidP="009C5C0B">
      <w:pPr>
        <w:spacing w:after="0" w:line="276" w:lineRule="auto"/>
        <w:ind w:firstLine="567"/>
        <w:contextualSpacing/>
        <w:jc w:val="both"/>
        <w:rPr>
          <w:rFonts w:ascii="Times New Roman" w:hAnsi="Times New Roman"/>
          <w:color w:val="2A2A2A"/>
          <w:sz w:val="24"/>
          <w:szCs w:val="24"/>
        </w:rPr>
      </w:pPr>
      <w:r>
        <w:rPr>
          <w:rFonts w:ascii="Times New Roman" w:hAnsi="Times New Roman"/>
          <w:color w:val="2A2A2A"/>
          <w:sz w:val="24"/>
          <w:szCs w:val="24"/>
        </w:rPr>
        <w:t>Przed realizacją przedmiotowego przedsięwzięcia</w:t>
      </w:r>
      <w:r w:rsidRPr="001C5B06">
        <w:rPr>
          <w:rFonts w:ascii="Times New Roman" w:hAnsi="Times New Roman"/>
          <w:color w:val="2A2A2A"/>
          <w:sz w:val="24"/>
          <w:szCs w:val="24"/>
        </w:rPr>
        <w:t xml:space="preserve"> źródłami zorganizowanej emi</w:t>
      </w:r>
      <w:r>
        <w:rPr>
          <w:rFonts w:ascii="Times New Roman" w:hAnsi="Times New Roman"/>
          <w:color w:val="2A2A2A"/>
          <w:sz w:val="24"/>
          <w:szCs w:val="24"/>
        </w:rPr>
        <w:t>sji substancji do powietrza są:</w:t>
      </w:r>
    </w:p>
    <w:p w14:paraId="4CF48938" w14:textId="77777777" w:rsidR="007B02C8" w:rsidRDefault="007B02C8" w:rsidP="009C5C0B">
      <w:pPr>
        <w:spacing w:after="0" w:line="276" w:lineRule="auto"/>
        <w:ind w:firstLine="567"/>
        <w:contextualSpacing/>
        <w:jc w:val="both"/>
        <w:rPr>
          <w:rFonts w:ascii="Times New Roman" w:hAnsi="Times New Roman"/>
          <w:color w:val="2A2A2A"/>
          <w:sz w:val="24"/>
          <w:szCs w:val="24"/>
        </w:rPr>
      </w:pPr>
      <w:r>
        <w:rPr>
          <w:rFonts w:ascii="Times New Roman" w:hAnsi="Times New Roman"/>
          <w:color w:val="2A2A2A"/>
          <w:sz w:val="24"/>
          <w:szCs w:val="24"/>
        </w:rPr>
        <w:t>- kocioł węglowy (będący w eksploatacji na dzień składania wniosku i tylko do dnia 31.12.2023 r.)</w:t>
      </w:r>
    </w:p>
    <w:p w14:paraId="5C4118E9" w14:textId="77777777" w:rsidR="007B02C8"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proces przetwarzania na instalacji do przetwarzania (odzysku) rozpusz</w:t>
      </w:r>
      <w:r>
        <w:rPr>
          <w:rFonts w:ascii="Times New Roman" w:hAnsi="Times New Roman"/>
          <w:color w:val="2A2A2A"/>
          <w:sz w:val="24"/>
          <w:szCs w:val="24"/>
        </w:rPr>
        <w:t>czalników palnych i niepalnych,</w:t>
      </w:r>
    </w:p>
    <w:p w14:paraId="48658E3E" w14:textId="77777777" w:rsidR="007B02C8"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urządzenie destylacyjne do regeneracji (odzysku) roz</w:t>
      </w:r>
      <w:r>
        <w:rPr>
          <w:rFonts w:ascii="Times New Roman" w:hAnsi="Times New Roman"/>
          <w:color w:val="2A2A2A"/>
          <w:sz w:val="24"/>
          <w:szCs w:val="24"/>
        </w:rPr>
        <w:t>puszczalników palnych i </w:t>
      </w:r>
      <w:r w:rsidRPr="001C5B06">
        <w:rPr>
          <w:rFonts w:ascii="Times New Roman" w:hAnsi="Times New Roman"/>
          <w:color w:val="2A2A2A"/>
          <w:sz w:val="24"/>
          <w:szCs w:val="24"/>
        </w:rPr>
        <w:t>niepalny</w:t>
      </w:r>
      <w:r>
        <w:rPr>
          <w:rFonts w:ascii="Times New Roman" w:hAnsi="Times New Roman"/>
          <w:color w:val="2A2A2A"/>
          <w:sz w:val="24"/>
          <w:szCs w:val="24"/>
        </w:rPr>
        <w:t>ch (załadunek i magazynowanie),</w:t>
      </w:r>
    </w:p>
    <w:p w14:paraId="7B0EB411" w14:textId="77777777" w:rsidR="007B02C8" w:rsidRPr="001C5B06"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 urządzenie membranowe do filtracji (odzysku) rozpuszczalników palnych i niepalnych (załadunek i magazynowanie).</w:t>
      </w:r>
    </w:p>
    <w:p w14:paraId="7E1EDE51" w14:textId="4DE7098E" w:rsidR="007B02C8"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t>Po realizacji inwestycji, tak jak obecnie opary powstające na wyparce cienkowarstwowej i instalacji destylacji zostaną skierowane do zamkni</w:t>
      </w:r>
      <w:r>
        <w:rPr>
          <w:rFonts w:ascii="Times New Roman" w:hAnsi="Times New Roman"/>
          <w:color w:val="2A2A2A"/>
          <w:sz w:val="24"/>
          <w:szCs w:val="24"/>
        </w:rPr>
        <w:t xml:space="preserve">ęcia hydraulicznego. Roztwór powstały w zamknięciu hydraulicznym </w:t>
      </w:r>
      <w:r w:rsidRPr="001C5B06">
        <w:rPr>
          <w:rFonts w:ascii="Times New Roman" w:hAnsi="Times New Roman"/>
          <w:color w:val="2A2A2A"/>
          <w:sz w:val="24"/>
          <w:szCs w:val="24"/>
        </w:rPr>
        <w:t>okresowo będzie trafiał na instalacje celem usunięcia z niego rozpuszczalników i ich ponownego zagospodarowania. Powietrze odprowadzane na zewnątrz nie będzie pochodziło bezpośrednio z wyparki cienkowarstwow</w:t>
      </w:r>
      <w:r w:rsidR="00232583">
        <w:rPr>
          <w:rFonts w:ascii="Times New Roman" w:hAnsi="Times New Roman"/>
          <w:color w:val="2A2A2A"/>
          <w:sz w:val="24"/>
          <w:szCs w:val="24"/>
        </w:rPr>
        <w:t>ej</w:t>
      </w:r>
      <w:r w:rsidRPr="001C5B06">
        <w:rPr>
          <w:rFonts w:ascii="Times New Roman" w:hAnsi="Times New Roman"/>
          <w:color w:val="2A2A2A"/>
          <w:sz w:val="24"/>
          <w:szCs w:val="24"/>
        </w:rPr>
        <w:t xml:space="preserve"> i instalacji destylacji, tylko z</w:t>
      </w:r>
      <w:r>
        <w:rPr>
          <w:rFonts w:ascii="Times New Roman" w:hAnsi="Times New Roman"/>
          <w:color w:val="2A2A2A"/>
          <w:sz w:val="24"/>
          <w:szCs w:val="24"/>
        </w:rPr>
        <w:t> </w:t>
      </w:r>
      <w:r w:rsidRPr="001C5B06">
        <w:rPr>
          <w:rFonts w:ascii="Times New Roman" w:hAnsi="Times New Roman"/>
          <w:color w:val="2A2A2A"/>
          <w:sz w:val="24"/>
          <w:szCs w:val="24"/>
        </w:rPr>
        <w:t>kolumny niszczenia pompy próżniowej, która zostanie wyposażona w oddzielny układ wentylacyjny. Układ ten będzie stanowił zabezpieczenie na wypadek wzrostu ciśnienia kolumny niszczenia pompy próżniowej.</w:t>
      </w:r>
    </w:p>
    <w:p w14:paraId="115EC3DB" w14:textId="77777777" w:rsidR="00650100" w:rsidRDefault="00650100" w:rsidP="009C5C0B">
      <w:pPr>
        <w:spacing w:after="0" w:line="276" w:lineRule="auto"/>
        <w:ind w:firstLine="567"/>
        <w:contextualSpacing/>
        <w:jc w:val="both"/>
        <w:rPr>
          <w:rFonts w:ascii="Times New Roman" w:hAnsi="Times New Roman"/>
          <w:color w:val="2A2A2A"/>
          <w:sz w:val="24"/>
          <w:szCs w:val="24"/>
        </w:rPr>
      </w:pPr>
    </w:p>
    <w:p w14:paraId="7B8C5DE8" w14:textId="77777777" w:rsidR="00650100" w:rsidRDefault="00650100" w:rsidP="009C5C0B">
      <w:pPr>
        <w:spacing w:after="0" w:line="276" w:lineRule="auto"/>
        <w:ind w:firstLine="567"/>
        <w:contextualSpacing/>
        <w:jc w:val="both"/>
        <w:rPr>
          <w:rFonts w:ascii="Times New Roman" w:hAnsi="Times New Roman"/>
          <w:color w:val="2A2A2A"/>
          <w:sz w:val="24"/>
          <w:szCs w:val="24"/>
        </w:rPr>
      </w:pPr>
    </w:p>
    <w:p w14:paraId="52FB7F35" w14:textId="77777777" w:rsidR="00650100" w:rsidRDefault="00650100" w:rsidP="009C5C0B">
      <w:pPr>
        <w:spacing w:after="0" w:line="276" w:lineRule="auto"/>
        <w:ind w:firstLine="567"/>
        <w:contextualSpacing/>
        <w:jc w:val="both"/>
        <w:rPr>
          <w:rFonts w:ascii="Times New Roman" w:hAnsi="Times New Roman"/>
          <w:color w:val="2A2A2A"/>
          <w:sz w:val="24"/>
          <w:szCs w:val="24"/>
        </w:rPr>
      </w:pPr>
    </w:p>
    <w:p w14:paraId="154C0878" w14:textId="77777777" w:rsidR="00650100" w:rsidRPr="001C5B06" w:rsidRDefault="00650100" w:rsidP="009C5C0B">
      <w:pPr>
        <w:spacing w:after="0" w:line="276" w:lineRule="auto"/>
        <w:ind w:firstLine="567"/>
        <w:contextualSpacing/>
        <w:jc w:val="both"/>
        <w:rPr>
          <w:rFonts w:ascii="Times New Roman" w:hAnsi="Times New Roman"/>
          <w:color w:val="2A2A2A"/>
          <w:sz w:val="24"/>
          <w:szCs w:val="24"/>
        </w:rPr>
      </w:pPr>
    </w:p>
    <w:p w14:paraId="49B36B46" w14:textId="20EDB2DF" w:rsidR="00FF394C" w:rsidRPr="005E1C8A" w:rsidRDefault="007B02C8" w:rsidP="009C5C0B">
      <w:pPr>
        <w:spacing w:after="0" w:line="276" w:lineRule="auto"/>
        <w:ind w:firstLine="567"/>
        <w:contextualSpacing/>
        <w:jc w:val="both"/>
        <w:rPr>
          <w:rFonts w:ascii="Times New Roman" w:hAnsi="Times New Roman"/>
          <w:color w:val="2A2A2A"/>
          <w:sz w:val="24"/>
          <w:szCs w:val="24"/>
        </w:rPr>
      </w:pPr>
      <w:r w:rsidRPr="001C5B06">
        <w:rPr>
          <w:rFonts w:ascii="Times New Roman" w:hAnsi="Times New Roman"/>
          <w:color w:val="2A2A2A"/>
          <w:sz w:val="24"/>
          <w:szCs w:val="24"/>
        </w:rPr>
        <w:lastRenderedPageBreak/>
        <w:t>Po realizacji inwestycji charakterystyka techniczna źródeł powstawania i miejsc emisji będzie następująca:</w:t>
      </w:r>
    </w:p>
    <w:tbl>
      <w:tblPr>
        <w:tblW w:w="9351" w:type="dxa"/>
        <w:tblLayout w:type="fixed"/>
        <w:tblCellMar>
          <w:left w:w="10" w:type="dxa"/>
          <w:right w:w="10" w:type="dxa"/>
        </w:tblCellMar>
        <w:tblLook w:val="0000" w:firstRow="0" w:lastRow="0" w:firstColumn="0" w:lastColumn="0" w:noHBand="0" w:noVBand="0"/>
      </w:tblPr>
      <w:tblGrid>
        <w:gridCol w:w="1129"/>
        <w:gridCol w:w="2977"/>
        <w:gridCol w:w="1135"/>
        <w:gridCol w:w="1275"/>
        <w:gridCol w:w="1134"/>
        <w:gridCol w:w="851"/>
        <w:gridCol w:w="850"/>
      </w:tblGrid>
      <w:tr w:rsidR="007B02C8" w:rsidRPr="001C5B06" w14:paraId="7E5DCFE1" w14:textId="77777777" w:rsidTr="004D6A30">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F634"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Symbol/ Nr emitora</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E847"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Nazwa emitora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EAC3" w14:textId="77777777" w:rsidR="007B02C8" w:rsidRPr="001C5B06" w:rsidRDefault="007B02C8" w:rsidP="009C5C0B">
            <w:pPr>
              <w:spacing w:after="0" w:line="276" w:lineRule="auto"/>
              <w:ind w:right="-109"/>
              <w:contextualSpacing/>
              <w:jc w:val="both"/>
              <w:rPr>
                <w:rFonts w:ascii="Times New Roman" w:hAnsi="Times New Roman"/>
                <w:sz w:val="24"/>
                <w:szCs w:val="24"/>
              </w:rPr>
            </w:pPr>
            <w:r w:rsidRPr="001C5B06">
              <w:rPr>
                <w:rFonts w:ascii="Times New Roman" w:hAnsi="Times New Roman"/>
                <w:sz w:val="24"/>
                <w:szCs w:val="24"/>
              </w:rPr>
              <w:t>Min</w:t>
            </w:r>
            <w:r>
              <w:rPr>
                <w:rFonts w:ascii="Times New Roman" w:hAnsi="Times New Roman"/>
                <w:sz w:val="24"/>
                <w:szCs w:val="24"/>
              </w:rPr>
              <w:t xml:space="preserve">. </w:t>
            </w:r>
            <w:r w:rsidRPr="001C5B06">
              <w:rPr>
                <w:rFonts w:ascii="Times New Roman" w:hAnsi="Times New Roman"/>
                <w:sz w:val="24"/>
                <w:szCs w:val="24"/>
              </w:rPr>
              <w:t>wysokość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F97B" w14:textId="77777777" w:rsidR="007B02C8" w:rsidRPr="001C5B06" w:rsidRDefault="007B02C8" w:rsidP="009C5C0B">
            <w:pPr>
              <w:spacing w:after="0" w:line="276" w:lineRule="auto"/>
              <w:ind w:right="-108"/>
              <w:contextualSpacing/>
              <w:jc w:val="both"/>
              <w:rPr>
                <w:rFonts w:ascii="Times New Roman" w:hAnsi="Times New Roman"/>
                <w:sz w:val="24"/>
                <w:szCs w:val="24"/>
              </w:rPr>
            </w:pPr>
            <w:r w:rsidRPr="001C5B06">
              <w:rPr>
                <w:rFonts w:ascii="Times New Roman" w:hAnsi="Times New Roman"/>
                <w:sz w:val="24"/>
                <w:szCs w:val="24"/>
              </w:rPr>
              <w:t>Maks</w:t>
            </w:r>
            <w:r>
              <w:rPr>
                <w:rFonts w:ascii="Times New Roman" w:hAnsi="Times New Roman"/>
                <w:sz w:val="24"/>
                <w:szCs w:val="24"/>
              </w:rPr>
              <w:t>.</w:t>
            </w:r>
            <w:r w:rsidRPr="001C5B06">
              <w:rPr>
                <w:rFonts w:ascii="Times New Roman" w:hAnsi="Times New Roman"/>
                <w:sz w:val="24"/>
                <w:szCs w:val="24"/>
              </w:rPr>
              <w:t xml:space="preserve"> średnica/ przekrój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B7D4"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Prędkość gazów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192D" w14:textId="77777777" w:rsidR="007B02C8" w:rsidRPr="001C5B06" w:rsidRDefault="007B02C8" w:rsidP="009C5C0B">
            <w:pPr>
              <w:spacing w:after="0" w:line="276" w:lineRule="auto"/>
              <w:ind w:right="-109"/>
              <w:contextualSpacing/>
              <w:jc w:val="both"/>
              <w:rPr>
                <w:rFonts w:ascii="Times New Roman" w:hAnsi="Times New Roman"/>
                <w:sz w:val="24"/>
                <w:szCs w:val="24"/>
              </w:rPr>
            </w:pPr>
            <w:r w:rsidRPr="001C5B06">
              <w:rPr>
                <w:rFonts w:ascii="Times New Roman" w:hAnsi="Times New Roman"/>
                <w:sz w:val="24"/>
                <w:szCs w:val="24"/>
              </w:rPr>
              <w:t>Temp. gazów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D966"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Czas pracy</w:t>
            </w:r>
          </w:p>
        </w:tc>
      </w:tr>
      <w:tr w:rsidR="007B02C8" w:rsidRPr="001C5B06" w14:paraId="1088CE50" w14:textId="77777777" w:rsidTr="004D6A30">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E2EC" w14:textId="77777777" w:rsidR="007B02C8" w:rsidRPr="001C5B06" w:rsidRDefault="007B02C8" w:rsidP="009C5C0B">
            <w:pPr>
              <w:spacing w:after="0" w:line="276" w:lineRule="auto"/>
              <w:contextualSpacing/>
              <w:jc w:val="both"/>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5F0F" w14:textId="77777777" w:rsidR="007B02C8" w:rsidRPr="001C5B06" w:rsidRDefault="007B02C8" w:rsidP="009C5C0B">
            <w:pPr>
              <w:spacing w:after="0" w:line="276" w:lineRule="auto"/>
              <w:contextualSpacing/>
              <w:jc w:val="both"/>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AEDE"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747C"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79DC"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CB54"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509F"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h/rok</w:t>
            </w:r>
          </w:p>
        </w:tc>
      </w:tr>
      <w:tr w:rsidR="007B02C8" w:rsidRPr="001C5B06" w14:paraId="4C685A68" w14:textId="77777777" w:rsidTr="004D6A30">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91C6"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Instalacja do przetwarzania (odzysku) rozpuszczalników palnych i niepalnych</w:t>
            </w:r>
          </w:p>
        </w:tc>
      </w:tr>
      <w:tr w:rsidR="007B02C8" w:rsidRPr="001C5B06" w14:paraId="3FDCC572" w14:textId="77777777" w:rsidTr="004D6A30">
        <w:trPr>
          <w:trHeight w:hRule="exact" w:val="414"/>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11CD3"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E02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AAB6" w14:textId="77777777" w:rsidR="007B02C8" w:rsidRPr="001C5B06" w:rsidRDefault="007B02C8" w:rsidP="009C5C0B">
            <w:pPr>
              <w:spacing w:after="0" w:line="276" w:lineRule="auto"/>
              <w:contextualSpacing/>
              <w:rPr>
                <w:rFonts w:ascii="Times New Roman" w:hAnsi="Times New Roman"/>
                <w:sz w:val="24"/>
                <w:szCs w:val="24"/>
              </w:rPr>
            </w:pPr>
            <w:r w:rsidRPr="001C5B06">
              <w:rPr>
                <w:rFonts w:ascii="Times New Roman" w:hAnsi="Times New Roman"/>
                <w:sz w:val="24"/>
                <w:szCs w:val="24"/>
              </w:rPr>
              <w:t>Centrala wentylacyjna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DCB7"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00EBA"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1E2E4"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12,60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A1F30"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293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76E3"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6240</w:t>
            </w:r>
          </w:p>
        </w:tc>
      </w:tr>
      <w:tr w:rsidR="007B02C8" w:rsidRPr="001C5B06" w14:paraId="50A6B310" w14:textId="77777777" w:rsidTr="004D6A30">
        <w:trPr>
          <w:trHeight w:hRule="exact" w:val="692"/>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7E3C"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E03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72C8" w14:textId="77777777" w:rsidR="007B02C8" w:rsidRPr="001C5B06" w:rsidRDefault="007B02C8" w:rsidP="009C5C0B">
            <w:pPr>
              <w:spacing w:after="0" w:line="276" w:lineRule="auto"/>
              <w:contextualSpacing/>
              <w:rPr>
                <w:rFonts w:ascii="Times New Roman" w:hAnsi="Times New Roman"/>
                <w:sz w:val="24"/>
                <w:szCs w:val="24"/>
              </w:rPr>
            </w:pPr>
            <w:r w:rsidRPr="001C5B06">
              <w:rPr>
                <w:rFonts w:ascii="Times New Roman" w:hAnsi="Times New Roman"/>
                <w:sz w:val="24"/>
                <w:szCs w:val="24"/>
              </w:rPr>
              <w:t>Wentylacja kolumny niszczenia pompy próżniowej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211DC"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40F66"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F8ACD"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12,38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CD700"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293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16DB"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6240</w:t>
            </w:r>
          </w:p>
        </w:tc>
      </w:tr>
      <w:tr w:rsidR="007B02C8" w:rsidRPr="001C5B06" w14:paraId="4B14E93C" w14:textId="77777777" w:rsidTr="004D6A30">
        <w:trPr>
          <w:trHeight w:hRule="exact" w:val="4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4F0C"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E04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37DB" w14:textId="77777777" w:rsidR="007B02C8" w:rsidRPr="001C5B06" w:rsidRDefault="007B02C8" w:rsidP="009C5C0B">
            <w:pPr>
              <w:spacing w:after="0" w:line="276" w:lineRule="auto"/>
              <w:contextualSpacing/>
              <w:rPr>
                <w:rFonts w:ascii="Times New Roman" w:hAnsi="Times New Roman"/>
                <w:sz w:val="24"/>
                <w:szCs w:val="24"/>
              </w:rPr>
            </w:pPr>
            <w:r w:rsidRPr="001C5B06">
              <w:rPr>
                <w:rFonts w:ascii="Times New Roman" w:hAnsi="Times New Roman"/>
                <w:sz w:val="24"/>
                <w:szCs w:val="24"/>
              </w:rPr>
              <w:t>Wentylacja stanowiskowa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A4C0"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92B92"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9675D"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10,11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F4722" w14:textId="77777777" w:rsidR="007B02C8" w:rsidRPr="001C5B06" w:rsidRDefault="007B02C8" w:rsidP="009C5C0B">
            <w:pPr>
              <w:spacing w:after="0" w:line="276" w:lineRule="auto"/>
              <w:contextualSpacing/>
              <w:jc w:val="both"/>
              <w:rPr>
                <w:rFonts w:ascii="Times New Roman" w:hAnsi="Times New Roman"/>
                <w:sz w:val="24"/>
                <w:szCs w:val="24"/>
              </w:rPr>
            </w:pPr>
            <w:r w:rsidRPr="001C5B06">
              <w:rPr>
                <w:rFonts w:ascii="Times New Roman" w:hAnsi="Times New Roman"/>
                <w:sz w:val="24"/>
                <w:szCs w:val="24"/>
              </w:rPr>
              <w:t>293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B001" w14:textId="77777777" w:rsidR="007B02C8" w:rsidRPr="001C5B06" w:rsidRDefault="007B02C8" w:rsidP="009C5C0B">
            <w:pPr>
              <w:keepNext/>
              <w:spacing w:after="0" w:line="276" w:lineRule="auto"/>
              <w:contextualSpacing/>
              <w:jc w:val="both"/>
              <w:rPr>
                <w:rFonts w:ascii="Times New Roman" w:hAnsi="Times New Roman"/>
                <w:sz w:val="24"/>
                <w:szCs w:val="24"/>
              </w:rPr>
            </w:pPr>
            <w:r w:rsidRPr="001C5B06">
              <w:rPr>
                <w:rFonts w:ascii="Times New Roman" w:hAnsi="Times New Roman"/>
                <w:sz w:val="24"/>
                <w:szCs w:val="24"/>
              </w:rPr>
              <w:t>6240</w:t>
            </w:r>
          </w:p>
        </w:tc>
      </w:tr>
    </w:tbl>
    <w:p w14:paraId="7C447896" w14:textId="77777777" w:rsidR="007B02C8" w:rsidRPr="001C5B06" w:rsidRDefault="007B02C8" w:rsidP="009C5C0B">
      <w:pPr>
        <w:spacing w:after="0" w:line="276" w:lineRule="auto"/>
        <w:ind w:firstLine="567"/>
        <w:contextualSpacing/>
        <w:jc w:val="both"/>
        <w:rPr>
          <w:rFonts w:ascii="Times New Roman" w:hAnsi="Times New Roman"/>
          <w:color w:val="2A2A2A"/>
          <w:sz w:val="24"/>
          <w:szCs w:val="24"/>
        </w:rPr>
      </w:pPr>
    </w:p>
    <w:p w14:paraId="69D311DE" w14:textId="77777777" w:rsidR="007B02C8" w:rsidRPr="001C5B06" w:rsidRDefault="007B02C8"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Planowane przedsięwzięcie nie będzie związane ze wzrostem emisji niezorganizowanej z procesu spalania paliw w silnikach pojazdów osobowych pracowników i kontrahentów.</w:t>
      </w:r>
      <w:r>
        <w:rPr>
          <w:rFonts w:ascii="Times New Roman" w:hAnsi="Times New Roman"/>
          <w:sz w:val="24"/>
          <w:szCs w:val="24"/>
        </w:rPr>
        <w:t xml:space="preserve"> E</w:t>
      </w:r>
      <w:r w:rsidRPr="001C5B06">
        <w:rPr>
          <w:rFonts w:ascii="Times New Roman" w:hAnsi="Times New Roman"/>
          <w:sz w:val="24"/>
          <w:szCs w:val="24"/>
        </w:rPr>
        <w:t>misja ze spalania paliw w silnikach pojazdów ciężarowych i dostawczych nie ulegnie zmianie.</w:t>
      </w:r>
    </w:p>
    <w:p w14:paraId="60AFD87C" w14:textId="45BB9B82" w:rsidR="0008453F" w:rsidRDefault="0008453F" w:rsidP="009C5C0B">
      <w:pPr>
        <w:autoSpaceDE w:val="0"/>
        <w:adjustRightInd w:val="0"/>
        <w:spacing w:after="0" w:line="276" w:lineRule="auto"/>
        <w:ind w:firstLine="567"/>
        <w:contextualSpacing/>
        <w:jc w:val="both"/>
        <w:textAlignment w:val="auto"/>
        <w:rPr>
          <w:rFonts w:ascii="Times New Roman" w:hAnsi="Times New Roman"/>
          <w:color w:val="2A2A2A"/>
          <w:sz w:val="24"/>
          <w:szCs w:val="24"/>
        </w:rPr>
      </w:pPr>
      <w:r w:rsidRPr="001C5B06">
        <w:rPr>
          <w:rFonts w:ascii="Times New Roman" w:hAnsi="Times New Roman"/>
          <w:color w:val="2A2A2A"/>
          <w:sz w:val="24"/>
          <w:szCs w:val="24"/>
        </w:rPr>
        <w:t>Planowana inwestycja nie będzie wymagać prac budowlanych z</w:t>
      </w:r>
      <w:r w:rsidR="005A1AAD">
        <w:rPr>
          <w:rFonts w:ascii="Times New Roman" w:hAnsi="Times New Roman"/>
          <w:color w:val="2A2A2A"/>
          <w:sz w:val="24"/>
          <w:szCs w:val="24"/>
        </w:rPr>
        <w:t>wiązanych z ingerencją w grunt.</w:t>
      </w:r>
    </w:p>
    <w:p w14:paraId="22E21146" w14:textId="43406A08" w:rsidR="00C764D0" w:rsidRPr="001C5B06" w:rsidRDefault="00C764D0" w:rsidP="009C5C0B">
      <w:pPr>
        <w:autoSpaceDE w:val="0"/>
        <w:adjustRightInd w:val="0"/>
        <w:spacing w:after="0" w:line="276" w:lineRule="auto"/>
        <w:ind w:firstLine="567"/>
        <w:contextualSpacing/>
        <w:jc w:val="both"/>
        <w:textAlignment w:val="auto"/>
        <w:rPr>
          <w:rFonts w:ascii="Times New Roman" w:hAnsi="Times New Roman"/>
          <w:color w:val="2A2A2A"/>
          <w:sz w:val="24"/>
          <w:szCs w:val="24"/>
        </w:rPr>
      </w:pPr>
      <w:r w:rsidRPr="00C764D0">
        <w:rPr>
          <w:rFonts w:ascii="Times New Roman" w:hAnsi="Times New Roman"/>
          <w:color w:val="2A2A2A"/>
          <w:sz w:val="24"/>
          <w:szCs w:val="24"/>
        </w:rPr>
        <w:t>Realizacja zamierzenia przy przyjętym rozwiązaniu (tj. lokalizacja inwestycji na terenie już działającego zakładu, którego powierzchnia w zdecydowan</w:t>
      </w:r>
      <w:r w:rsidR="00525673">
        <w:rPr>
          <w:rFonts w:ascii="Times New Roman" w:hAnsi="Times New Roman"/>
          <w:color w:val="2A2A2A"/>
          <w:sz w:val="24"/>
          <w:szCs w:val="24"/>
        </w:rPr>
        <w:t>ej większości jest utwardzona i </w:t>
      </w:r>
      <w:r w:rsidRPr="00C764D0">
        <w:rPr>
          <w:rFonts w:ascii="Times New Roman" w:hAnsi="Times New Roman"/>
          <w:color w:val="2A2A2A"/>
          <w:sz w:val="24"/>
          <w:szCs w:val="24"/>
        </w:rPr>
        <w:t>zabudowana, nie planuje się zmiany bilansu powierzchni) nie wymaga naruszania cennych siedlisk przyrodniczych i ich przekształcania, usunięcia drzew i krzewów, zajęcia siedlisk wrażliwych, przerywania korytarzy ekologicznych.</w:t>
      </w:r>
    </w:p>
    <w:p w14:paraId="49499800" w14:textId="5B7C4A72" w:rsidR="005A1AAD" w:rsidRPr="007B02C8" w:rsidRDefault="005A1AAD" w:rsidP="009C5C0B">
      <w:pPr>
        <w:spacing w:after="0" w:line="276" w:lineRule="auto"/>
        <w:ind w:firstLine="567"/>
        <w:contextualSpacing/>
        <w:jc w:val="both"/>
        <w:rPr>
          <w:rFonts w:ascii="Times New Roman" w:hAnsi="Times New Roman"/>
          <w:color w:val="2A2A2A"/>
          <w:sz w:val="24"/>
          <w:szCs w:val="24"/>
        </w:rPr>
      </w:pPr>
      <w:r>
        <w:rPr>
          <w:rFonts w:ascii="Times New Roman" w:hAnsi="Times New Roman"/>
          <w:color w:val="2A2A2A"/>
          <w:sz w:val="24"/>
          <w:szCs w:val="24"/>
        </w:rPr>
        <w:t>P</w:t>
      </w:r>
      <w:r w:rsidRPr="001C5B06">
        <w:rPr>
          <w:rFonts w:ascii="Times New Roman" w:hAnsi="Times New Roman"/>
          <w:color w:val="2A2A2A"/>
          <w:sz w:val="24"/>
          <w:szCs w:val="24"/>
        </w:rPr>
        <w:t>rzedsięwzięcie nie przyczyni się do zan</w:t>
      </w:r>
      <w:r w:rsidR="00127580">
        <w:rPr>
          <w:rFonts w:ascii="Times New Roman" w:hAnsi="Times New Roman"/>
          <w:color w:val="2A2A2A"/>
          <w:sz w:val="24"/>
          <w:szCs w:val="24"/>
        </w:rPr>
        <w:t>ieczyszczenia wód podziemnych i </w:t>
      </w:r>
      <w:r w:rsidRPr="001C5B06">
        <w:rPr>
          <w:rFonts w:ascii="Times New Roman" w:hAnsi="Times New Roman"/>
          <w:color w:val="2A2A2A"/>
          <w:sz w:val="24"/>
          <w:szCs w:val="24"/>
        </w:rPr>
        <w:t>powierzchniowych, a więc nie ograniczy możliwości osiągnięcia celów środowiskowych zawartych w Planie gospodarowania wodami na obszarze dorzecza Wisły.</w:t>
      </w:r>
    </w:p>
    <w:p w14:paraId="2FF63DCC" w14:textId="795A81F1" w:rsidR="00B22723" w:rsidRPr="00B22723" w:rsidRDefault="00B22723" w:rsidP="009C5C0B">
      <w:pPr>
        <w:spacing w:after="0" w:line="276" w:lineRule="auto"/>
        <w:ind w:firstLine="567"/>
        <w:contextualSpacing/>
        <w:jc w:val="both"/>
        <w:rPr>
          <w:rFonts w:ascii="Times New Roman" w:hAnsi="Times New Roman"/>
          <w:color w:val="000000" w:themeColor="text1"/>
          <w:sz w:val="24"/>
          <w:szCs w:val="24"/>
        </w:rPr>
      </w:pPr>
      <w:r w:rsidRPr="00B22723">
        <w:rPr>
          <w:rFonts w:ascii="Times New Roman" w:hAnsi="Times New Roman"/>
          <w:color w:val="000000" w:themeColor="text1"/>
          <w:sz w:val="24"/>
          <w:szCs w:val="24"/>
        </w:rPr>
        <w:t>Planowana inwestycja nie będzie związana z przemieszczaniami mas ziemnych. Prace prowadzone będą głownie wewnątrz budynku, za wyjątkiem układów nawiewno-wywiewnych, które będą mocowane na ścianach budynku. W fazie budowy mogą powstać odpady z grupy 17. Wszystkie powstające podczas realizacji inwest</w:t>
      </w:r>
      <w:r w:rsidR="00DD7A76">
        <w:rPr>
          <w:rFonts w:ascii="Times New Roman" w:hAnsi="Times New Roman"/>
          <w:color w:val="000000" w:themeColor="text1"/>
          <w:sz w:val="24"/>
          <w:szCs w:val="24"/>
        </w:rPr>
        <w:t>ycji odpady będą magazynowane w </w:t>
      </w:r>
      <w:r w:rsidRPr="00B22723">
        <w:rPr>
          <w:rFonts w:ascii="Times New Roman" w:hAnsi="Times New Roman"/>
          <w:color w:val="000000" w:themeColor="text1"/>
          <w:sz w:val="24"/>
          <w:szCs w:val="24"/>
        </w:rPr>
        <w:t>pojemnikach wewnątrz hali. Z odpadów nie będą występowały odcieki. Przewiduje się, że odpady zostaną zagospodarowane przez firmę wykonawczą realizującą inwestycję w ramach posiadanych przez nią pozwoleń. Przewiduje się selektywne gromadzeni</w:t>
      </w:r>
      <w:r w:rsidR="00232583">
        <w:rPr>
          <w:rFonts w:ascii="Times New Roman" w:hAnsi="Times New Roman"/>
          <w:color w:val="000000" w:themeColor="text1"/>
          <w:sz w:val="24"/>
          <w:szCs w:val="24"/>
        </w:rPr>
        <w:t>e</w:t>
      </w:r>
      <w:r w:rsidRPr="00B22723">
        <w:rPr>
          <w:rFonts w:ascii="Times New Roman" w:hAnsi="Times New Roman"/>
          <w:color w:val="000000" w:themeColor="text1"/>
          <w:sz w:val="24"/>
          <w:szCs w:val="24"/>
        </w:rPr>
        <w:t xml:space="preserve"> odpadów powstających w trakcie budowy.</w:t>
      </w:r>
    </w:p>
    <w:p w14:paraId="14AD7D80" w14:textId="77777777" w:rsidR="00B22723" w:rsidRDefault="00B22723" w:rsidP="009C5C0B">
      <w:pPr>
        <w:spacing w:after="0" w:line="276" w:lineRule="auto"/>
        <w:ind w:firstLine="567"/>
        <w:contextualSpacing/>
        <w:jc w:val="both"/>
        <w:rPr>
          <w:rFonts w:ascii="Times New Roman" w:hAnsi="Times New Roman"/>
          <w:color w:val="000000" w:themeColor="text1"/>
          <w:sz w:val="24"/>
          <w:szCs w:val="24"/>
        </w:rPr>
      </w:pPr>
      <w:r w:rsidRPr="00B22723">
        <w:rPr>
          <w:rFonts w:ascii="Times New Roman" w:hAnsi="Times New Roman"/>
          <w:color w:val="000000" w:themeColor="text1"/>
          <w:sz w:val="24"/>
          <w:szCs w:val="24"/>
        </w:rPr>
        <w:t>W fazie eksploatacji instalacja będzie pracować 16 godzin na dobę od poniedziałku do piątku, a w soboty maksymalnie jednozmianowo (tylko w dzień, maksymalnie 8 godzin) - łącznie do 6240 h/rok.</w:t>
      </w:r>
    </w:p>
    <w:p w14:paraId="454B6EE4" w14:textId="19350F46"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Klimat akustyczny analizowanego rejonu kształtowany jest głównie przez hałas związany z ruchem kolejowym oraz pojazdów samochodowych dojeżdżających do firm zlokalizowanych wokół zakładu. Tereny, na których przewidziano przedmiotową inwestycję, to tereny przemysłowo-magazynowe. Po stronie północnej zakładu przebiega lin</w:t>
      </w:r>
      <w:r w:rsidR="00CE4872">
        <w:rPr>
          <w:rFonts w:ascii="Times New Roman" w:hAnsi="Times New Roman"/>
          <w:sz w:val="24"/>
          <w:szCs w:val="24"/>
        </w:rPr>
        <w:t>ia kolejowa D </w:t>
      </w:r>
      <w:r w:rsidR="00294246">
        <w:rPr>
          <w:rFonts w:ascii="Times New Roman" w:hAnsi="Times New Roman"/>
          <w:sz w:val="24"/>
          <w:szCs w:val="24"/>
        </w:rPr>
        <w:t xml:space="preserve">l8 Kutno - </w:t>
      </w:r>
      <w:r w:rsidRPr="001C5B06">
        <w:rPr>
          <w:rFonts w:ascii="Times New Roman" w:hAnsi="Times New Roman"/>
          <w:sz w:val="24"/>
          <w:szCs w:val="24"/>
        </w:rPr>
        <w:t>Piła Główna.</w:t>
      </w:r>
      <w:r w:rsidR="00DD7A76">
        <w:rPr>
          <w:rFonts w:ascii="Times New Roman" w:hAnsi="Times New Roman"/>
          <w:sz w:val="24"/>
          <w:szCs w:val="24"/>
        </w:rPr>
        <w:t xml:space="preserve"> </w:t>
      </w:r>
      <w:r w:rsidRPr="001C5B06">
        <w:rPr>
          <w:rFonts w:ascii="Times New Roman" w:hAnsi="Times New Roman"/>
          <w:sz w:val="24"/>
          <w:szCs w:val="24"/>
        </w:rPr>
        <w:t>Prace adaptacyjne będą prowadzone głównie w hali (poza halą realizowany będzie montaż centrali wentylacyjnej) przy pomocy nowoczesnego sprzęt</w:t>
      </w:r>
      <w:r w:rsidR="00060CFD">
        <w:rPr>
          <w:rFonts w:ascii="Times New Roman" w:hAnsi="Times New Roman"/>
          <w:sz w:val="24"/>
          <w:szCs w:val="24"/>
        </w:rPr>
        <w:t xml:space="preserve">u oraz tylko w porze </w:t>
      </w:r>
      <w:r w:rsidR="00060CFD">
        <w:rPr>
          <w:rFonts w:ascii="Times New Roman" w:hAnsi="Times New Roman"/>
          <w:sz w:val="24"/>
          <w:szCs w:val="24"/>
        </w:rPr>
        <w:lastRenderedPageBreak/>
        <w:t>dnia (od 6:00 do 22:</w:t>
      </w:r>
      <w:r w:rsidRPr="001C5B06">
        <w:rPr>
          <w:rFonts w:ascii="Times New Roman" w:hAnsi="Times New Roman"/>
          <w:sz w:val="24"/>
          <w:szCs w:val="24"/>
        </w:rPr>
        <w:t>00), wobec powyższego emisja hałasu w fazie budowy nie powinna stanowić istotnego ujemnego oddziaływania na tereny chronione akustycznie.</w:t>
      </w:r>
    </w:p>
    <w:p w14:paraId="79E9ECE1" w14:textId="77777777"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Obecnie źródłami emisji hałasu do środowiska na terenie przedsiębiorstwa są</w:t>
      </w:r>
      <w:r w:rsidR="00060CFD">
        <w:rPr>
          <w:rFonts w:ascii="Times New Roman" w:hAnsi="Times New Roman"/>
          <w:sz w:val="24"/>
          <w:szCs w:val="24"/>
        </w:rPr>
        <w:t xml:space="preserve"> </w:t>
      </w:r>
      <w:r w:rsidRPr="001C5B06">
        <w:rPr>
          <w:rFonts w:ascii="Times New Roman" w:hAnsi="Times New Roman"/>
          <w:sz w:val="24"/>
          <w:szCs w:val="24"/>
        </w:rPr>
        <w:t xml:space="preserve">pojazdy ciężarowe </w:t>
      </w:r>
      <w:r w:rsidR="00060CFD">
        <w:rPr>
          <w:rFonts w:ascii="Times New Roman" w:hAnsi="Times New Roman"/>
          <w:sz w:val="24"/>
          <w:szCs w:val="24"/>
        </w:rPr>
        <w:t>(</w:t>
      </w:r>
      <w:r w:rsidRPr="001C5B06">
        <w:rPr>
          <w:rFonts w:ascii="Times New Roman" w:hAnsi="Times New Roman"/>
          <w:sz w:val="24"/>
          <w:szCs w:val="24"/>
        </w:rPr>
        <w:t>3 szt./d i 600 szt./rok</w:t>
      </w:r>
      <w:r w:rsidR="00060CFD">
        <w:rPr>
          <w:rFonts w:ascii="Times New Roman" w:hAnsi="Times New Roman"/>
          <w:sz w:val="24"/>
          <w:szCs w:val="24"/>
        </w:rPr>
        <w:t>), s</w:t>
      </w:r>
      <w:r w:rsidRPr="001C5B06">
        <w:rPr>
          <w:rFonts w:ascii="Times New Roman" w:hAnsi="Times New Roman"/>
          <w:sz w:val="24"/>
          <w:szCs w:val="24"/>
        </w:rPr>
        <w:t>palinowe wózki widłowe, pojazd</w:t>
      </w:r>
      <w:r w:rsidR="00060CFD">
        <w:rPr>
          <w:rFonts w:ascii="Times New Roman" w:hAnsi="Times New Roman"/>
          <w:sz w:val="24"/>
          <w:szCs w:val="24"/>
        </w:rPr>
        <w:t>y</w:t>
      </w:r>
      <w:r w:rsidRPr="001C5B06">
        <w:rPr>
          <w:rFonts w:ascii="Times New Roman" w:hAnsi="Times New Roman"/>
          <w:sz w:val="24"/>
          <w:szCs w:val="24"/>
        </w:rPr>
        <w:t xml:space="preserve"> osobowe pracowników i kontrahentów </w:t>
      </w:r>
      <w:r w:rsidR="00060CFD">
        <w:rPr>
          <w:rFonts w:ascii="Times New Roman" w:hAnsi="Times New Roman"/>
          <w:sz w:val="24"/>
          <w:szCs w:val="24"/>
        </w:rPr>
        <w:t>(</w:t>
      </w:r>
      <w:r w:rsidRPr="001C5B06">
        <w:rPr>
          <w:rFonts w:ascii="Times New Roman" w:hAnsi="Times New Roman"/>
          <w:sz w:val="24"/>
          <w:szCs w:val="24"/>
        </w:rPr>
        <w:t>13 szt./d i 2610 szt./rok</w:t>
      </w:r>
      <w:r w:rsidR="00060CFD">
        <w:rPr>
          <w:rFonts w:ascii="Times New Roman" w:hAnsi="Times New Roman"/>
          <w:sz w:val="24"/>
          <w:szCs w:val="24"/>
        </w:rPr>
        <w:t xml:space="preserve">), </w:t>
      </w:r>
      <w:r w:rsidRPr="001C5B06">
        <w:rPr>
          <w:rFonts w:ascii="Times New Roman" w:hAnsi="Times New Roman"/>
          <w:sz w:val="24"/>
          <w:szCs w:val="24"/>
        </w:rPr>
        <w:t xml:space="preserve">maszyny i urządzenia zainstalowane </w:t>
      </w:r>
      <w:r w:rsidR="00060CFD">
        <w:rPr>
          <w:rFonts w:ascii="Times New Roman" w:hAnsi="Times New Roman"/>
          <w:sz w:val="24"/>
          <w:szCs w:val="24"/>
        </w:rPr>
        <w:t xml:space="preserve">w hali produkcyjno-magazynowej oraz </w:t>
      </w:r>
      <w:r w:rsidRPr="001C5B06">
        <w:rPr>
          <w:rFonts w:ascii="Times New Roman" w:hAnsi="Times New Roman"/>
          <w:sz w:val="24"/>
          <w:szCs w:val="24"/>
        </w:rPr>
        <w:t>wentylator dachowy o mocy akustycznej 75 dB.</w:t>
      </w:r>
      <w:r w:rsidR="00E35CBC">
        <w:rPr>
          <w:rFonts w:ascii="Times New Roman" w:hAnsi="Times New Roman"/>
          <w:sz w:val="24"/>
          <w:szCs w:val="24"/>
        </w:rPr>
        <w:t xml:space="preserve"> </w:t>
      </w:r>
      <w:r w:rsidRPr="001C5B06">
        <w:rPr>
          <w:rFonts w:ascii="Times New Roman" w:hAnsi="Times New Roman"/>
          <w:sz w:val="24"/>
          <w:szCs w:val="24"/>
        </w:rPr>
        <w:t>Dodatkowo pomieszczenia hali wyposażone są w wentylację mechaniczną ogólną, która przeznaczona jest do wentylacji pomieszczeń podczas prowadzonego procesu rozlewania produktów.</w:t>
      </w:r>
    </w:p>
    <w:p w14:paraId="1E315B97" w14:textId="77777777"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Inwestycja jest związana z powstaniem nowych (w stosunku do stanu istnieją</w:t>
      </w:r>
      <w:r w:rsidR="00451CE1">
        <w:rPr>
          <w:rFonts w:ascii="Times New Roman" w:hAnsi="Times New Roman"/>
          <w:sz w:val="24"/>
          <w:szCs w:val="24"/>
        </w:rPr>
        <w:t xml:space="preserve">cego) istotnych źródeł hałasu: </w:t>
      </w:r>
      <w:r w:rsidRPr="001C5B06">
        <w:rPr>
          <w:rFonts w:ascii="Times New Roman" w:hAnsi="Times New Roman"/>
          <w:sz w:val="24"/>
          <w:szCs w:val="24"/>
        </w:rPr>
        <w:t>urządzeń w</w:t>
      </w:r>
      <w:r w:rsidR="00451CE1">
        <w:rPr>
          <w:rFonts w:ascii="Times New Roman" w:hAnsi="Times New Roman"/>
          <w:sz w:val="24"/>
          <w:szCs w:val="24"/>
        </w:rPr>
        <w:t>entylacyjnych</w:t>
      </w:r>
      <w:r w:rsidRPr="001C5B06">
        <w:rPr>
          <w:rFonts w:ascii="Times New Roman" w:hAnsi="Times New Roman"/>
          <w:sz w:val="24"/>
          <w:szCs w:val="24"/>
        </w:rPr>
        <w:t>.</w:t>
      </w:r>
      <w:r w:rsidR="00E35CBC">
        <w:rPr>
          <w:rFonts w:ascii="Times New Roman" w:hAnsi="Times New Roman"/>
          <w:sz w:val="24"/>
          <w:szCs w:val="24"/>
        </w:rPr>
        <w:t xml:space="preserve"> </w:t>
      </w:r>
      <w:r w:rsidRPr="001C5B06">
        <w:rPr>
          <w:rFonts w:ascii="Times New Roman" w:hAnsi="Times New Roman"/>
          <w:sz w:val="24"/>
          <w:szCs w:val="24"/>
        </w:rPr>
        <w:t>Przebudowa układu wentylacyjnego nie wprowadzi istotnych zmian w zakresie poziomu hałasu em</w:t>
      </w:r>
      <w:r w:rsidR="00CE4872">
        <w:rPr>
          <w:rFonts w:ascii="Times New Roman" w:hAnsi="Times New Roman"/>
          <w:sz w:val="24"/>
          <w:szCs w:val="24"/>
        </w:rPr>
        <w:t>itowanego z terenu zakładu, w </w:t>
      </w:r>
      <w:r w:rsidRPr="001C5B06">
        <w:rPr>
          <w:rFonts w:ascii="Times New Roman" w:hAnsi="Times New Roman"/>
          <w:sz w:val="24"/>
          <w:szCs w:val="24"/>
        </w:rPr>
        <w:t>stosunku do stanu istniejącego. Obecny układ wentylacyjny stanowi: wentylacja ogólna hali i wentylacja ogólna pomieszczeń laboratoryjnych. Po realizacji planowanej inwestycji układ wentylacyjny stanowić będą: wentylacja ogólna hali, wentylacja kolumny niszczenia pompy próżniowej oraz wentylacja stanowiskowa. Wentylacja ogólna hali oraz wentylacja kolumny niszczenia pompy próżniowej charakteryzować się będą zbliżonymi parametrami akustycznymi, co obecnie występujący układ wentylacyjny, natomiast wentylacja stanowiskowa nie stanowi istotnego źródła hałasu.</w:t>
      </w:r>
      <w:r w:rsidR="00C55D39">
        <w:rPr>
          <w:rFonts w:ascii="Times New Roman" w:hAnsi="Times New Roman"/>
          <w:sz w:val="24"/>
          <w:szCs w:val="24"/>
        </w:rPr>
        <w:t xml:space="preserve"> </w:t>
      </w:r>
      <w:r w:rsidRPr="001C5B06">
        <w:rPr>
          <w:rFonts w:ascii="Times New Roman" w:hAnsi="Times New Roman"/>
          <w:sz w:val="24"/>
          <w:szCs w:val="24"/>
        </w:rPr>
        <w:t>Moc akustyczna nowych źródeł hałasu (urządzeń wentylacyjnych) nie będzie przekraczała 85 dB. Realizowanie dostaw i odbiorów surowców, produktów oraz odpadów planuje się prowa</w:t>
      </w:r>
      <w:r w:rsidR="00294246">
        <w:rPr>
          <w:rFonts w:ascii="Times New Roman" w:hAnsi="Times New Roman"/>
          <w:sz w:val="24"/>
          <w:szCs w:val="24"/>
        </w:rPr>
        <w:t>dzić w porze dziennej w godz. 6:00 do 22:</w:t>
      </w:r>
      <w:r w:rsidRPr="001C5B06">
        <w:rPr>
          <w:rFonts w:ascii="Times New Roman" w:hAnsi="Times New Roman"/>
          <w:sz w:val="24"/>
          <w:szCs w:val="24"/>
        </w:rPr>
        <w:t>00.</w:t>
      </w:r>
    </w:p>
    <w:p w14:paraId="66938067" w14:textId="6579FA88" w:rsidR="00C55D39" w:rsidRDefault="00C55D39" w:rsidP="009C5C0B">
      <w:pPr>
        <w:spacing w:after="0" w:line="276" w:lineRule="auto"/>
        <w:ind w:firstLine="567"/>
        <w:contextualSpacing/>
        <w:jc w:val="both"/>
        <w:rPr>
          <w:rFonts w:ascii="Times New Roman" w:hAnsi="Times New Roman"/>
          <w:sz w:val="24"/>
          <w:szCs w:val="24"/>
        </w:rPr>
      </w:pPr>
      <w:r w:rsidRPr="00C55D39">
        <w:rPr>
          <w:rFonts w:ascii="Times New Roman" w:hAnsi="Times New Roman"/>
          <w:sz w:val="24"/>
          <w:szCs w:val="24"/>
        </w:rPr>
        <w:t>Przeprowadzone w dokumentacji analizy wykazały, że eksploatacja projektowanej infrastruktury nie powinna powodować przekroczeń standardów jakości środowiska.</w:t>
      </w:r>
      <w:r w:rsidR="0008453F">
        <w:rPr>
          <w:rFonts w:ascii="Times New Roman" w:hAnsi="Times New Roman"/>
          <w:sz w:val="24"/>
          <w:szCs w:val="24"/>
        </w:rPr>
        <w:t xml:space="preserve"> </w:t>
      </w:r>
      <w:r w:rsidR="0008453F" w:rsidRPr="0008453F">
        <w:rPr>
          <w:rFonts w:ascii="Times New Roman" w:hAnsi="Times New Roman"/>
          <w:sz w:val="24"/>
          <w:szCs w:val="24"/>
        </w:rPr>
        <w:t>Na podstawie przeprowadzonej analizy przedłożonej</w:t>
      </w:r>
      <w:r w:rsidR="00591F16">
        <w:rPr>
          <w:rFonts w:ascii="Times New Roman" w:hAnsi="Times New Roman"/>
          <w:sz w:val="24"/>
          <w:szCs w:val="24"/>
        </w:rPr>
        <w:t xml:space="preserve"> dokumentacji, w tym Kip wraz z </w:t>
      </w:r>
      <w:r w:rsidR="0008453F" w:rsidRPr="0008453F">
        <w:rPr>
          <w:rFonts w:ascii="Times New Roman" w:hAnsi="Times New Roman"/>
          <w:sz w:val="24"/>
          <w:szCs w:val="24"/>
        </w:rPr>
        <w:t>uzupełnieniem, ustalono, że realizacja i eksploatacja przedsięwzięcia nie będzie skutkować niekorzystnym wpływem na środowisko oraz bioróżnorodność.</w:t>
      </w:r>
    </w:p>
    <w:p w14:paraId="1806C931" w14:textId="1DCCB17D" w:rsidR="0088337C"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Na podstawie przeprowadzonej analizy przedłożonej dokumentacji, w tym Kip ustalono, że realizacja i eksploatacja inwestycji nie będzie skutkować niekorzystnym wpływem na środ</w:t>
      </w:r>
      <w:r w:rsidR="00077C30">
        <w:rPr>
          <w:rFonts w:ascii="Times New Roman" w:hAnsi="Times New Roman"/>
          <w:sz w:val="24"/>
          <w:szCs w:val="24"/>
        </w:rPr>
        <w:t>owisko przyrodnicze i krajobraz, ponieważ</w:t>
      </w:r>
      <w:r w:rsidR="00A16AB1">
        <w:rPr>
          <w:rFonts w:ascii="Times New Roman" w:hAnsi="Times New Roman"/>
          <w:sz w:val="24"/>
          <w:szCs w:val="24"/>
        </w:rPr>
        <w:t xml:space="preserve"> nie wymaga naruszenia siedlisk przyrodniczych i ich przekształcenia, usuwania drzew czy krzewów, zajęcia siedlisk wrażliwych czy przerwania korytarzy ekologicznych.</w:t>
      </w:r>
    </w:p>
    <w:p w14:paraId="576122EF" w14:textId="77777777" w:rsidR="00400C3A" w:rsidRPr="001C5B06" w:rsidRDefault="00A7096A"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W </w:t>
      </w:r>
      <w:r w:rsidR="00400C3A" w:rsidRPr="001C5B06">
        <w:rPr>
          <w:rFonts w:ascii="Times New Roman" w:hAnsi="Times New Roman"/>
          <w:sz w:val="24"/>
          <w:szCs w:val="24"/>
        </w:rPr>
        <w:t>przypadku jeśli skutkiem robót budowlanych bądź innych prac związanych z realizacją zamierzenia będzie podjęcie czynności objętych zakazami</w:t>
      </w:r>
      <w:r w:rsidR="0098776D">
        <w:rPr>
          <w:rFonts w:ascii="Times New Roman" w:hAnsi="Times New Roman"/>
          <w:sz w:val="24"/>
          <w:szCs w:val="24"/>
        </w:rPr>
        <w:t xml:space="preserve"> </w:t>
      </w:r>
      <w:r w:rsidR="00400C3A" w:rsidRPr="001C5B06">
        <w:rPr>
          <w:rFonts w:ascii="Times New Roman" w:hAnsi="Times New Roman"/>
          <w:sz w:val="24"/>
          <w:szCs w:val="24"/>
        </w:rPr>
        <w:t xml:space="preserve">względem gatunków chronionych zwierząt, wynikającymi z art. 52 ww. ustawy o ochronie </w:t>
      </w:r>
      <w:r w:rsidR="0098776D">
        <w:rPr>
          <w:rFonts w:ascii="Times New Roman" w:hAnsi="Times New Roman"/>
          <w:sz w:val="24"/>
          <w:szCs w:val="24"/>
        </w:rPr>
        <w:t xml:space="preserve">przyrody, </w:t>
      </w:r>
      <w:r w:rsidR="00400C3A" w:rsidRPr="001C5B06">
        <w:rPr>
          <w:rFonts w:ascii="Times New Roman" w:hAnsi="Times New Roman"/>
          <w:sz w:val="24"/>
          <w:szCs w:val="24"/>
        </w:rPr>
        <w:t xml:space="preserve">np. niszczenie ich siedlisk lub ostoi, będących obszarem rozrodu, wychowu młodych, odpoczynku, migracji lub żerowania, jak również niszczenie, usuwanie lub uszkadzanie gniazd, </w:t>
      </w:r>
      <w:r w:rsidR="0098776D">
        <w:rPr>
          <w:rFonts w:ascii="Times New Roman" w:hAnsi="Times New Roman"/>
          <w:sz w:val="24"/>
          <w:szCs w:val="24"/>
        </w:rPr>
        <w:t>Inwestor oraz</w:t>
      </w:r>
      <w:r w:rsidR="00400C3A" w:rsidRPr="001C5B06">
        <w:rPr>
          <w:rFonts w:ascii="Times New Roman" w:hAnsi="Times New Roman"/>
          <w:sz w:val="24"/>
          <w:szCs w:val="24"/>
        </w:rPr>
        <w:t xml:space="preserve"> Wykonawca są zobowiązani do uzyskania zgody na wykonania czynności podlegających zakazom na zasadach określonych w art. 56 ww. ustawy o ochronie przyrody.</w:t>
      </w:r>
    </w:p>
    <w:p w14:paraId="6484BE65" w14:textId="754DBDD6" w:rsidR="00400C3A" w:rsidRPr="001C5B06" w:rsidRDefault="00463079"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P</w:t>
      </w:r>
      <w:r w:rsidR="00400C3A" w:rsidRPr="001C5B06">
        <w:rPr>
          <w:rFonts w:ascii="Times New Roman" w:hAnsi="Times New Roman"/>
          <w:sz w:val="24"/>
          <w:szCs w:val="24"/>
        </w:rPr>
        <w:t>rzeanalizowa</w:t>
      </w:r>
      <w:r>
        <w:rPr>
          <w:rFonts w:ascii="Times New Roman" w:hAnsi="Times New Roman"/>
          <w:sz w:val="24"/>
          <w:szCs w:val="24"/>
        </w:rPr>
        <w:t>no</w:t>
      </w:r>
      <w:r w:rsidR="00400C3A" w:rsidRPr="001C5B06">
        <w:rPr>
          <w:rFonts w:ascii="Times New Roman" w:hAnsi="Times New Roman"/>
          <w:sz w:val="24"/>
          <w:szCs w:val="24"/>
        </w:rPr>
        <w:t xml:space="preserve"> ryzyko wystąpienia efektu skumulowanego oddziaływania dla niniejszego przedsięwzięcia. Biorąc pod uwagę charakter i lokalizację inwestycji, nie będzie mieć miejsca znaczące oddziaływanie skumulowane.</w:t>
      </w:r>
    </w:p>
    <w:p w14:paraId="5389077A" w14:textId="77777777"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Analizując wpływ przedsięwzięcia w kontekście adaptacji do skutków zmian klimatu należy wskazać, iż zamierzenie, z uwagi na swój rodzaj i charakter, będzie związane z emisją gazów cieplarnianych do atmosfery w niewielkim zakresie. Należy także zaznaczyć, iż zadanie </w:t>
      </w:r>
      <w:r w:rsidRPr="001C5B06">
        <w:rPr>
          <w:rFonts w:ascii="Times New Roman" w:hAnsi="Times New Roman"/>
          <w:sz w:val="24"/>
          <w:szCs w:val="24"/>
        </w:rPr>
        <w:lastRenderedPageBreak/>
        <w:t>zostanie zlokalizowane poza terenami osuwisk oraz zagrożonymi podtopieniami. Zatem nie przewiduje się ekstremalnych sytuacji klimat</w:t>
      </w:r>
      <w:r w:rsidR="003E1803" w:rsidRPr="001C5B06">
        <w:rPr>
          <w:rFonts w:ascii="Times New Roman" w:hAnsi="Times New Roman"/>
          <w:sz w:val="24"/>
          <w:szCs w:val="24"/>
        </w:rPr>
        <w:t xml:space="preserve">ycznych w obrębie analizowanej </w:t>
      </w:r>
      <w:r w:rsidRPr="001C5B06">
        <w:rPr>
          <w:rFonts w:ascii="Times New Roman" w:hAnsi="Times New Roman"/>
          <w:sz w:val="24"/>
          <w:szCs w:val="24"/>
        </w:rPr>
        <w:t>inwestycji.</w:t>
      </w:r>
    </w:p>
    <w:p w14:paraId="4AF0A48B" w14:textId="77777777"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Biorąc pod uwagę rodzaj zamierzenia, a także fakt, że będzie ono realizowane na terenie województwa kujawsko-pomorskiego, nie stwierdzono negatywnego wpływu i występowania transgranicznego oddziaływania analizo</w:t>
      </w:r>
      <w:r w:rsidR="00681AED">
        <w:rPr>
          <w:rFonts w:ascii="Times New Roman" w:hAnsi="Times New Roman"/>
          <w:sz w:val="24"/>
          <w:szCs w:val="24"/>
        </w:rPr>
        <w:t>wanej inwestycji na środowisko.</w:t>
      </w:r>
    </w:p>
    <w:p w14:paraId="0CE53E71" w14:textId="58516F86"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Nie przewiduje się również przekroczeń standardów jakości środowiska, zwłaszcza biorąc pod uwagę, że w przedłożonej Kip, przedstawione zostały rozwiązania minimalizujące oddziaływania przedsięwzięcia na środowisko.</w:t>
      </w:r>
      <w:r w:rsidR="00A74565" w:rsidRPr="00A74565">
        <w:t xml:space="preserve"> </w:t>
      </w:r>
      <w:r w:rsidR="00A74565" w:rsidRPr="00A74565">
        <w:rPr>
          <w:rFonts w:ascii="Times New Roman" w:hAnsi="Times New Roman"/>
          <w:sz w:val="24"/>
          <w:szCs w:val="24"/>
        </w:rPr>
        <w:t>Po uwzględnieniu wzajemne powiązania poszczególnych elementów środowiska oraz interakcje pośrednie wynikające z tych powiązań. Analiza oddziaływania na środowisko objęła więc efekty skumulowane, związane z potencjalną degradacją kilku elementów środowiska.</w:t>
      </w:r>
    </w:p>
    <w:p w14:paraId="519935A3" w14:textId="77777777" w:rsidR="00400C3A" w:rsidRPr="001C5B06" w:rsidRDefault="00400C3A"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Reasumując, uznano, iż zastosowanie zaproponowan</w:t>
      </w:r>
      <w:r w:rsidR="003E1803" w:rsidRPr="001C5B06">
        <w:rPr>
          <w:rFonts w:ascii="Times New Roman" w:hAnsi="Times New Roman"/>
          <w:sz w:val="24"/>
          <w:szCs w:val="24"/>
        </w:rPr>
        <w:t>ych w przedłożonej Kip, wraz z </w:t>
      </w:r>
      <w:r w:rsidRPr="001C5B06">
        <w:rPr>
          <w:rFonts w:ascii="Times New Roman" w:hAnsi="Times New Roman"/>
          <w:sz w:val="24"/>
          <w:szCs w:val="24"/>
        </w:rPr>
        <w:t>uzupełnieniem rozwiązań technicznych, technologicznych i organizacyjnych, zapewni ochronę środowiska na etapie realizacji i eksploatacji zadania.</w:t>
      </w:r>
    </w:p>
    <w:p w14:paraId="28DCAF2A" w14:textId="77777777" w:rsidR="006F486B" w:rsidRPr="006F486B" w:rsidRDefault="006F486B" w:rsidP="009C5C0B">
      <w:pPr>
        <w:spacing w:after="0" w:line="276" w:lineRule="auto"/>
        <w:ind w:firstLine="567"/>
        <w:contextualSpacing/>
        <w:jc w:val="both"/>
        <w:rPr>
          <w:rFonts w:ascii="Times New Roman" w:hAnsi="Times New Roman"/>
          <w:color w:val="000000" w:themeColor="text1"/>
          <w:sz w:val="24"/>
          <w:szCs w:val="24"/>
        </w:rPr>
      </w:pPr>
      <w:r w:rsidRPr="006F486B">
        <w:rPr>
          <w:rFonts w:ascii="Times New Roman" w:hAnsi="Times New Roman"/>
          <w:color w:val="000000" w:themeColor="text1"/>
          <w:sz w:val="24"/>
          <w:szCs w:val="24"/>
        </w:rPr>
        <w:t>Biorąc pod uwagę powyższe uwarunkowania stwierdzono, że realizacja przedmiotowego przedsięwzięcia, przy zachowaniu warunków określonych w przepisach prawa, nie powinna znacząco oddziaływać na środowisko naturalne oraz zdrowie i życie ludzkie.</w:t>
      </w:r>
    </w:p>
    <w:p w14:paraId="019523E9" w14:textId="18142938" w:rsidR="006F486B" w:rsidRDefault="006F486B" w:rsidP="009C5C0B">
      <w:pPr>
        <w:spacing w:after="0" w:line="276" w:lineRule="auto"/>
        <w:ind w:firstLine="567"/>
        <w:contextualSpacing/>
        <w:jc w:val="both"/>
        <w:rPr>
          <w:rFonts w:ascii="Times New Roman" w:hAnsi="Times New Roman"/>
          <w:color w:val="000000" w:themeColor="text1"/>
          <w:sz w:val="24"/>
          <w:szCs w:val="24"/>
        </w:rPr>
      </w:pPr>
      <w:r w:rsidRPr="006F486B">
        <w:rPr>
          <w:rFonts w:ascii="Times New Roman" w:hAnsi="Times New Roman"/>
          <w:color w:val="000000" w:themeColor="text1"/>
          <w:sz w:val="24"/>
          <w:szCs w:val="24"/>
        </w:rPr>
        <w:t>Stwierdzono również, że nałożenie obowiązku przeprowadzenia oceny oddziaływania na środowisko planowanego przedsięwzięcia nie skutkowałoby uszczegółowieniem oddziaływania na środowisko. Organ analizując zebraną w sprawie dokumentację, a tym samym potencjalne oddziaływanie przedsięwzięcia na środowisko, wziął pod uwagę przede wszystkim charakter i usytuowanie planowanego przedsięwzięcia.</w:t>
      </w:r>
    </w:p>
    <w:p w14:paraId="1F4708DF" w14:textId="5C99E515" w:rsidR="00741B1F" w:rsidRPr="00741B1F" w:rsidRDefault="00741B1F" w:rsidP="009C5C0B">
      <w:pPr>
        <w:spacing w:after="0" w:line="276" w:lineRule="auto"/>
        <w:ind w:firstLine="567"/>
        <w:contextualSpacing/>
        <w:jc w:val="both"/>
        <w:rPr>
          <w:rFonts w:ascii="Times New Roman" w:hAnsi="Times New Roman"/>
          <w:color w:val="000000" w:themeColor="text1"/>
          <w:sz w:val="24"/>
          <w:szCs w:val="24"/>
        </w:rPr>
      </w:pPr>
      <w:r w:rsidRPr="00741B1F">
        <w:rPr>
          <w:rFonts w:ascii="Times New Roman" w:hAnsi="Times New Roman"/>
          <w:color w:val="000000" w:themeColor="text1"/>
          <w:sz w:val="24"/>
          <w:szCs w:val="24"/>
        </w:rPr>
        <w:t xml:space="preserve">Po przeanalizowaniu przedłożonych materiałów w kontekście kryteriów, o których mowa w art. 63 ust. 1 ustawy ooś, a mianowicie uwzględniając charakter planowanego przedsięwzięcia, jego usytuowanie oraz rodzaj i skalę możliwego oddziaływania, a także po zasięgnięciu opinii organów współdziałających, Burmistrz Solca Kujawskiego stwierdził brak </w:t>
      </w:r>
      <w:r w:rsidR="005A331D">
        <w:rPr>
          <w:rFonts w:ascii="Times New Roman" w:hAnsi="Times New Roman"/>
          <w:color w:val="000000" w:themeColor="text1"/>
          <w:sz w:val="24"/>
          <w:szCs w:val="24"/>
        </w:rPr>
        <w:t>obowiązku</w:t>
      </w:r>
      <w:r w:rsidRPr="00741B1F">
        <w:rPr>
          <w:rFonts w:ascii="Times New Roman" w:hAnsi="Times New Roman"/>
          <w:color w:val="000000" w:themeColor="text1"/>
          <w:sz w:val="24"/>
          <w:szCs w:val="24"/>
        </w:rPr>
        <w:t xml:space="preserve"> przeprowadzenia oceny oddziaływania planowanego przedsięwzięcia na środowisko.</w:t>
      </w:r>
    </w:p>
    <w:p w14:paraId="4BEC008B" w14:textId="7D38BD00" w:rsidR="00741B1F" w:rsidRDefault="00741B1F" w:rsidP="009C5C0B">
      <w:pPr>
        <w:spacing w:after="0" w:line="276" w:lineRule="auto"/>
        <w:ind w:firstLine="567"/>
        <w:contextualSpacing/>
        <w:jc w:val="both"/>
        <w:rPr>
          <w:rFonts w:ascii="Times New Roman" w:hAnsi="Times New Roman"/>
          <w:color w:val="000000" w:themeColor="text1"/>
          <w:sz w:val="24"/>
          <w:szCs w:val="24"/>
        </w:rPr>
      </w:pPr>
      <w:r w:rsidRPr="00741B1F">
        <w:rPr>
          <w:rFonts w:ascii="Times New Roman" w:hAnsi="Times New Roman"/>
          <w:color w:val="000000" w:themeColor="text1"/>
          <w:sz w:val="24"/>
          <w:szCs w:val="24"/>
        </w:rPr>
        <w:t>Mając na uwadze zapisy art. 79 ust. 1 ustawy ooś, uznano, iż nie zachodzi konieczność zapewnienia możliwości udziału społeczeństwa w postępowaniu, ponieważ w jego ramach nie przeprowadza się oceny oddziaływania przedsięwzięcia na środowisko.</w:t>
      </w:r>
    </w:p>
    <w:p w14:paraId="29022CB2" w14:textId="77777777" w:rsidR="00567F05" w:rsidRDefault="00567F05" w:rsidP="009C5C0B">
      <w:pPr>
        <w:spacing w:after="0" w:line="276" w:lineRule="auto"/>
        <w:ind w:firstLine="567"/>
        <w:contextualSpacing/>
        <w:jc w:val="both"/>
        <w:rPr>
          <w:rFonts w:ascii="Times New Roman" w:hAnsi="Times New Roman"/>
          <w:b/>
          <w:color w:val="000000" w:themeColor="text1"/>
          <w:sz w:val="24"/>
          <w:szCs w:val="24"/>
        </w:rPr>
      </w:pPr>
    </w:p>
    <w:p w14:paraId="4CEDA388" w14:textId="77777777" w:rsidR="0042697C" w:rsidRPr="0042697C" w:rsidRDefault="00705CDE" w:rsidP="009C5C0B">
      <w:pPr>
        <w:spacing w:after="0" w:line="276" w:lineRule="auto"/>
        <w:ind w:firstLine="567"/>
        <w:contextualSpacing/>
        <w:jc w:val="both"/>
        <w:rPr>
          <w:rFonts w:ascii="Times New Roman" w:hAnsi="Times New Roman"/>
          <w:color w:val="000000" w:themeColor="text1"/>
          <w:sz w:val="24"/>
          <w:szCs w:val="24"/>
        </w:rPr>
      </w:pPr>
      <w:r w:rsidRPr="0042697C">
        <w:rPr>
          <w:rFonts w:ascii="Times New Roman" w:hAnsi="Times New Roman"/>
          <w:color w:val="000000" w:themeColor="text1"/>
          <w:sz w:val="24"/>
          <w:szCs w:val="24"/>
        </w:rPr>
        <w:t>Biorąc pod uwagę powyższe uwarunkowania stwierdzono, że realizacja przedmiotowego przedsięwzięcia, przy zachowaniu warunków określonych w przepisach prawa, nie powinna znacząco oddziaływać na środowisko naturalne oraz zdrowie i życie ludzki</w:t>
      </w:r>
      <w:r w:rsidR="0042697C" w:rsidRPr="0042697C">
        <w:rPr>
          <w:rFonts w:ascii="Times New Roman" w:hAnsi="Times New Roman"/>
          <w:color w:val="000000" w:themeColor="text1"/>
          <w:sz w:val="24"/>
          <w:szCs w:val="24"/>
        </w:rPr>
        <w:t>e.</w:t>
      </w:r>
    </w:p>
    <w:p w14:paraId="53A77EAF" w14:textId="77777777" w:rsidR="0042697C" w:rsidRDefault="00705CDE" w:rsidP="009C5C0B">
      <w:pPr>
        <w:spacing w:after="0" w:line="276" w:lineRule="auto"/>
        <w:ind w:firstLine="567"/>
        <w:contextualSpacing/>
        <w:jc w:val="both"/>
        <w:rPr>
          <w:rFonts w:ascii="Times New Roman" w:hAnsi="Times New Roman"/>
          <w:color w:val="000000" w:themeColor="text1"/>
          <w:sz w:val="24"/>
          <w:szCs w:val="24"/>
        </w:rPr>
      </w:pPr>
      <w:r w:rsidRPr="0042697C">
        <w:rPr>
          <w:rFonts w:ascii="Times New Roman" w:hAnsi="Times New Roman"/>
          <w:color w:val="000000" w:themeColor="text1"/>
          <w:sz w:val="24"/>
          <w:szCs w:val="24"/>
        </w:rPr>
        <w:t>Stwierdzono również, że nałożenie obowiązku przeprowadzenia oceny oddziaływania na środowisko planowanego przedsięwzięcia nie skutkowałoby uszczegółowieniem oddziaływania na środowisko. Organ analizując zebraną w sprawie dokumentację, a tym samym potencjalne oddziaływanie przedsięwzięcia na środowisko, wziął pod uwa</w:t>
      </w:r>
      <w:r w:rsidR="00911639" w:rsidRPr="0042697C">
        <w:rPr>
          <w:rFonts w:ascii="Times New Roman" w:hAnsi="Times New Roman"/>
          <w:color w:val="000000" w:themeColor="text1"/>
          <w:sz w:val="24"/>
          <w:szCs w:val="24"/>
        </w:rPr>
        <w:t>gę przede wszystkim charakter i </w:t>
      </w:r>
      <w:r w:rsidRPr="0042697C">
        <w:rPr>
          <w:rFonts w:ascii="Times New Roman" w:hAnsi="Times New Roman"/>
          <w:color w:val="000000" w:themeColor="text1"/>
          <w:sz w:val="24"/>
          <w:szCs w:val="24"/>
        </w:rPr>
        <w:t>usytuowanie planowanego przedsięwzięcia</w:t>
      </w:r>
      <w:r w:rsidR="0042697C">
        <w:rPr>
          <w:rFonts w:ascii="Times New Roman" w:hAnsi="Times New Roman"/>
          <w:color w:val="000000" w:themeColor="text1"/>
          <w:sz w:val="24"/>
          <w:szCs w:val="24"/>
        </w:rPr>
        <w:t>.</w:t>
      </w:r>
    </w:p>
    <w:p w14:paraId="1D4F6D31" w14:textId="074E0FA6" w:rsidR="00EF21A7" w:rsidRPr="001C5B06" w:rsidRDefault="00EF21A7"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 xml:space="preserve">Przed wydaniem decyzji Burmistrz Solca Kujawskiego umożliwił stronom postępowania, pismem z dnia 20.01.2023 r. wypowiedzenie się co do </w:t>
      </w:r>
      <w:r w:rsidR="00911639">
        <w:rPr>
          <w:rFonts w:ascii="Times New Roman" w:hAnsi="Times New Roman"/>
          <w:sz w:val="24"/>
          <w:szCs w:val="24"/>
        </w:rPr>
        <w:t>zebranych dowodów, materiałów i </w:t>
      </w:r>
      <w:r w:rsidRPr="001C5B06">
        <w:rPr>
          <w:rFonts w:ascii="Times New Roman" w:hAnsi="Times New Roman"/>
          <w:sz w:val="24"/>
          <w:szCs w:val="24"/>
        </w:rPr>
        <w:t>zgłoszonych żądań na podstawie art. 4</w:t>
      </w:r>
      <w:r w:rsidR="00BC278D">
        <w:rPr>
          <w:rFonts w:ascii="Times New Roman" w:hAnsi="Times New Roman"/>
          <w:sz w:val="24"/>
          <w:szCs w:val="24"/>
        </w:rPr>
        <w:t>9 ustawy z dnia 14 czerwca 1960 </w:t>
      </w:r>
      <w:r w:rsidRPr="001C5B06">
        <w:rPr>
          <w:rFonts w:ascii="Times New Roman" w:hAnsi="Times New Roman"/>
          <w:sz w:val="24"/>
          <w:szCs w:val="24"/>
        </w:rPr>
        <w:t>r. Kodeks postępowania administracyjnego.</w:t>
      </w:r>
    </w:p>
    <w:p w14:paraId="0B1CB07E" w14:textId="77777777" w:rsidR="00EF21A7" w:rsidRPr="001C5B06" w:rsidRDefault="00EF21A7"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lastRenderedPageBreak/>
        <w:t>W wyznaczonym wyżej terminie strony nie skorzystały z przysługującego im prawa. Podczas całego postępowania administracyjnego w wyznaczonych terminach żadna ze stron postępowania, jak również Organizacje Ekologiczne nie złożyły żadnych uwag ani wniosków.</w:t>
      </w:r>
    </w:p>
    <w:p w14:paraId="66AB9462" w14:textId="77777777" w:rsidR="00C24C8C"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Biorąc powyższe pod uwagę, postanowiono jak w sentencji.</w:t>
      </w:r>
    </w:p>
    <w:p w14:paraId="5F685FCC" w14:textId="0F4CA456" w:rsidR="006D6332" w:rsidRPr="001C5B06" w:rsidRDefault="006D6332" w:rsidP="009C5C0B">
      <w:pPr>
        <w:spacing w:after="0" w:line="276" w:lineRule="auto"/>
        <w:ind w:firstLine="567"/>
        <w:contextualSpacing/>
        <w:jc w:val="both"/>
        <w:rPr>
          <w:rFonts w:ascii="Times New Roman" w:hAnsi="Times New Roman"/>
          <w:sz w:val="24"/>
          <w:szCs w:val="24"/>
        </w:rPr>
      </w:pPr>
      <w:r>
        <w:rPr>
          <w:rFonts w:ascii="Times New Roman" w:hAnsi="Times New Roman"/>
          <w:sz w:val="24"/>
          <w:szCs w:val="24"/>
        </w:rPr>
        <w:t>Załącznikiem niniejszej decyzji jest C</w:t>
      </w:r>
      <w:r w:rsidR="00C17761">
        <w:rPr>
          <w:rFonts w:ascii="Times New Roman" w:hAnsi="Times New Roman"/>
          <w:sz w:val="24"/>
          <w:szCs w:val="24"/>
        </w:rPr>
        <w:t>harakterystyka przedsięwzięcia.</w:t>
      </w:r>
    </w:p>
    <w:p w14:paraId="422FFA0A" w14:textId="77777777" w:rsidR="00C24C8C" w:rsidRPr="001C5B06" w:rsidRDefault="00705CDE" w:rsidP="009C5C0B">
      <w:pPr>
        <w:spacing w:after="0" w:line="276" w:lineRule="auto"/>
        <w:ind w:firstLine="567"/>
        <w:contextualSpacing/>
        <w:jc w:val="both"/>
        <w:rPr>
          <w:rFonts w:ascii="Times New Roman" w:hAnsi="Times New Roman"/>
          <w:sz w:val="24"/>
          <w:szCs w:val="24"/>
        </w:rPr>
      </w:pPr>
      <w:r w:rsidRPr="001C5B06">
        <w:rPr>
          <w:rFonts w:ascii="Times New Roman" w:hAnsi="Times New Roman"/>
          <w:sz w:val="24"/>
          <w:szCs w:val="24"/>
        </w:rPr>
        <w:t>Zgodnie z art. 85 ust. 3 ustawy ooś, informacje o wydanej decyzji oraz o możliwości zapoznania się z jej treścią i z dokumentacją sprawy, podaje się do publicznej wiadomości poprzez zamieszczenie na tablicach ogłoszeń w siedzibie tut. organu, w pobliżu miejsca planowanej inwestycji oraz na stronie Biuletynu Informacji Publicznej.</w:t>
      </w:r>
    </w:p>
    <w:p w14:paraId="45981ECF" w14:textId="77777777" w:rsidR="00C24C8C" w:rsidRPr="008F0E86" w:rsidRDefault="00705CDE" w:rsidP="009C5C0B">
      <w:pPr>
        <w:spacing w:before="480" w:line="250" w:lineRule="auto"/>
        <w:jc w:val="center"/>
        <w:rPr>
          <w:rFonts w:ascii="Times New Roman" w:hAnsi="Times New Roman"/>
          <w:b/>
          <w:smallCaps/>
          <w:spacing w:val="20"/>
          <w:sz w:val="28"/>
          <w:szCs w:val="28"/>
        </w:rPr>
      </w:pPr>
      <w:r w:rsidRPr="008F0E86">
        <w:rPr>
          <w:rFonts w:ascii="Times New Roman" w:hAnsi="Times New Roman"/>
          <w:b/>
          <w:smallCaps/>
          <w:spacing w:val="20"/>
          <w:sz w:val="28"/>
          <w:szCs w:val="28"/>
        </w:rPr>
        <w:t>POUCZENIE</w:t>
      </w:r>
    </w:p>
    <w:p w14:paraId="77E2C87B" w14:textId="77777777" w:rsidR="00C24C8C" w:rsidRDefault="00705CDE" w:rsidP="009C5C0B">
      <w:pPr>
        <w:spacing w:line="360" w:lineRule="auto"/>
        <w:ind w:firstLine="567"/>
        <w:jc w:val="both"/>
        <w:rPr>
          <w:rFonts w:ascii="Times New Roman" w:hAnsi="Times New Roman"/>
          <w:sz w:val="24"/>
          <w:szCs w:val="24"/>
        </w:rPr>
      </w:pPr>
      <w:r>
        <w:rPr>
          <w:rFonts w:ascii="Times New Roman" w:hAnsi="Times New Roman"/>
          <w:sz w:val="24"/>
          <w:szCs w:val="24"/>
        </w:rPr>
        <w:t>Od niniejszej decyzji służy stronom odwołanie do Samorządowego Kolegium Odwoławczego w Bydgoszczy, za pośrednictwem Burmistrza Solca Kujawskiego, w terminie 14 dni od dnia jej doręczenia.</w:t>
      </w:r>
    </w:p>
    <w:p w14:paraId="52321C5B" w14:textId="77777777" w:rsidR="00C24C8C" w:rsidRDefault="00705CDE" w:rsidP="009C5C0B">
      <w:pPr>
        <w:spacing w:line="360" w:lineRule="auto"/>
        <w:ind w:firstLine="567"/>
        <w:jc w:val="both"/>
        <w:rPr>
          <w:rFonts w:ascii="Times New Roman" w:hAnsi="Times New Roman"/>
          <w:sz w:val="24"/>
          <w:szCs w:val="24"/>
        </w:rPr>
      </w:pPr>
      <w:r>
        <w:rPr>
          <w:rFonts w:ascii="Times New Roman" w:hAnsi="Times New Roman"/>
          <w:sz w:val="24"/>
          <w:szCs w:val="24"/>
        </w:rPr>
        <w:t>W trakcie biegu terminu do wniesienia odwołania strona może zrzec się prawa do wniesienia odwołania wobec organu administracji publicznej, który wydał decyzję. Z dniem doręczenia Burmistrzowi Solca Kujawskiego oświadczenia o zrzeczeniu się prawa do wniesienia odwołania przez ostatnią ze stron postępowania,</w:t>
      </w:r>
      <w:r w:rsidR="00A34F78">
        <w:rPr>
          <w:rFonts w:ascii="Times New Roman" w:hAnsi="Times New Roman"/>
          <w:sz w:val="24"/>
          <w:szCs w:val="24"/>
        </w:rPr>
        <w:t xml:space="preserve"> decyzja staje się ostateczna i </w:t>
      </w:r>
      <w:r>
        <w:rPr>
          <w:rFonts w:ascii="Times New Roman" w:hAnsi="Times New Roman"/>
          <w:sz w:val="24"/>
          <w:szCs w:val="24"/>
        </w:rPr>
        <w:t xml:space="preserve">prawomocna, co oznacza, iż decyzja podlega natychmiastowemu wykonaniu i brak jest możliwości zaskarżenia decyzji do Wojewódzkiego Sądu Administracyjnego (art. 127a k.p.a.). Nie jest możliwe skuteczne cofnięcie oświadczenia o zrzeczeniu się prawa do wniesienia odwołania. </w:t>
      </w:r>
    </w:p>
    <w:p w14:paraId="6776AAB2" w14:textId="0C43168F" w:rsidR="00DA444F" w:rsidRDefault="00705CDE" w:rsidP="009C5C0B">
      <w:pPr>
        <w:spacing w:line="360" w:lineRule="auto"/>
        <w:ind w:firstLine="567"/>
        <w:jc w:val="both"/>
        <w:rPr>
          <w:rFonts w:ascii="Times New Roman" w:hAnsi="Times New Roman"/>
          <w:sz w:val="24"/>
          <w:szCs w:val="24"/>
        </w:rPr>
      </w:pPr>
      <w:r>
        <w:rPr>
          <w:rFonts w:ascii="Times New Roman" w:hAnsi="Times New Roman"/>
          <w:sz w:val="24"/>
          <w:szCs w:val="24"/>
        </w:rPr>
        <w:t xml:space="preserve">Zgodnie z art. 72 ust. 3 </w:t>
      </w:r>
      <w:r w:rsidR="00077B77">
        <w:rPr>
          <w:rFonts w:ascii="Times New Roman" w:hAnsi="Times New Roman"/>
          <w:sz w:val="24"/>
          <w:szCs w:val="24"/>
        </w:rPr>
        <w:t xml:space="preserve">ustawy z </w:t>
      </w:r>
      <w:r w:rsidR="009B00C1">
        <w:rPr>
          <w:rFonts w:ascii="Times New Roman" w:hAnsi="Times New Roman"/>
          <w:sz w:val="24"/>
          <w:szCs w:val="24"/>
        </w:rPr>
        <w:t>3 października 2008 r. o udostępn</w:t>
      </w:r>
      <w:r w:rsidR="00DF643F">
        <w:rPr>
          <w:rFonts w:ascii="Times New Roman" w:hAnsi="Times New Roman"/>
          <w:sz w:val="24"/>
          <w:szCs w:val="24"/>
        </w:rPr>
        <w:t xml:space="preserve">ianiu informacji o środowisku i </w:t>
      </w:r>
      <w:r w:rsidR="009B00C1">
        <w:rPr>
          <w:rFonts w:ascii="Times New Roman" w:hAnsi="Times New Roman"/>
          <w:sz w:val="24"/>
          <w:szCs w:val="24"/>
        </w:rPr>
        <w:t>jego ochronie, udziale społeczeństwa w ochronie środowiska oraz o ocenach oddziaływania na środowisko (Dz. U. 2023 r. poz. 1094 z późn. zm.)</w:t>
      </w:r>
      <w:r w:rsidR="00DF643F">
        <w:rPr>
          <w:rFonts w:ascii="Times New Roman" w:hAnsi="Times New Roman"/>
          <w:sz w:val="24"/>
          <w:szCs w:val="24"/>
        </w:rPr>
        <w:t>, decyzję o </w:t>
      </w:r>
      <w:r>
        <w:rPr>
          <w:rFonts w:ascii="Times New Roman" w:hAnsi="Times New Roman"/>
          <w:sz w:val="24"/>
          <w:szCs w:val="24"/>
        </w:rPr>
        <w:t>środowiskowych uwarunkowaniach dołącza się do wniosku o wydanie decyzji, o których mowa w art. 72 ust. 1 ww. ustawy oraz zgłoszenia, o którym mowa w art. 72 ust. 1a ustawy, przy czym złożenie tego wniosku lub dokonanie zgłoszenia powinno nastąpić w terminie 6 lat od dnia, w którym decyzja o środowiskowych uwarunkowaniach stała się ostateczna.</w:t>
      </w:r>
    </w:p>
    <w:p w14:paraId="4AFDE476" w14:textId="77777777" w:rsidR="00CA6855" w:rsidRDefault="00CA6855" w:rsidP="009C5C0B">
      <w:pPr>
        <w:spacing w:before="360" w:line="250" w:lineRule="auto"/>
        <w:rPr>
          <w:rFonts w:ascii="Times New Roman" w:hAnsi="Times New Roman"/>
          <w:sz w:val="24"/>
          <w:szCs w:val="24"/>
        </w:rPr>
      </w:pPr>
    </w:p>
    <w:p w14:paraId="09326D1F" w14:textId="77777777" w:rsidR="00CA6855" w:rsidRDefault="00CA6855" w:rsidP="009C5C0B">
      <w:pPr>
        <w:spacing w:before="360" w:line="250" w:lineRule="auto"/>
        <w:rPr>
          <w:rFonts w:ascii="Times New Roman" w:hAnsi="Times New Roman"/>
          <w:sz w:val="24"/>
          <w:szCs w:val="24"/>
        </w:rPr>
      </w:pPr>
    </w:p>
    <w:p w14:paraId="04E4E4D7" w14:textId="77777777" w:rsidR="00C24C8C" w:rsidRDefault="00705CDE" w:rsidP="009C5C0B">
      <w:pPr>
        <w:spacing w:before="360" w:line="250" w:lineRule="auto"/>
        <w:rPr>
          <w:rFonts w:ascii="Times New Roman" w:hAnsi="Times New Roman"/>
          <w:sz w:val="24"/>
          <w:szCs w:val="24"/>
        </w:rPr>
      </w:pPr>
      <w:r>
        <w:rPr>
          <w:rFonts w:ascii="Times New Roman" w:hAnsi="Times New Roman"/>
          <w:sz w:val="24"/>
          <w:szCs w:val="24"/>
        </w:rPr>
        <w:t>Załączniki:</w:t>
      </w:r>
    </w:p>
    <w:p w14:paraId="5C2BBCF5" w14:textId="77777777" w:rsidR="00C24C8C" w:rsidRPr="00DA444F" w:rsidRDefault="006D6332" w:rsidP="009C5C0B">
      <w:pPr>
        <w:pStyle w:val="Akapitzlist"/>
        <w:numPr>
          <w:ilvl w:val="0"/>
          <w:numId w:val="2"/>
        </w:numPr>
        <w:rPr>
          <w:rFonts w:ascii="Times New Roman" w:hAnsi="Times New Roman"/>
          <w:sz w:val="24"/>
          <w:szCs w:val="24"/>
        </w:rPr>
      </w:pPr>
      <w:r>
        <w:rPr>
          <w:rFonts w:ascii="Times New Roman" w:hAnsi="Times New Roman"/>
          <w:sz w:val="24"/>
          <w:szCs w:val="24"/>
        </w:rPr>
        <w:t>Charakterystyka przedsięwzięcia</w:t>
      </w:r>
    </w:p>
    <w:p w14:paraId="14FCED55" w14:textId="77777777" w:rsidR="00DA444F" w:rsidRDefault="00705CDE" w:rsidP="009C5C0B">
      <w:pPr>
        <w:spacing w:before="360" w:line="250" w:lineRule="auto"/>
        <w:rPr>
          <w:rFonts w:ascii="Times New Roman" w:hAnsi="Times New Roman"/>
          <w:sz w:val="24"/>
          <w:szCs w:val="24"/>
        </w:rPr>
      </w:pPr>
      <w:r>
        <w:rPr>
          <w:rFonts w:ascii="Times New Roman" w:hAnsi="Times New Roman"/>
          <w:sz w:val="24"/>
          <w:szCs w:val="24"/>
        </w:rPr>
        <w:lastRenderedPageBreak/>
        <w:t>Otrzymują:</w:t>
      </w:r>
    </w:p>
    <w:p w14:paraId="46297FB0" w14:textId="77777777" w:rsidR="00491299" w:rsidRPr="00491299" w:rsidRDefault="00491299" w:rsidP="009C5C0B">
      <w:pPr>
        <w:pStyle w:val="Akapitzlist"/>
        <w:numPr>
          <w:ilvl w:val="0"/>
          <w:numId w:val="9"/>
        </w:numPr>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Pan Maciej Jaranowski</w:t>
      </w:r>
    </w:p>
    <w:p w14:paraId="41146A6A" w14:textId="77777777" w:rsidR="00491299" w:rsidRPr="00491299" w:rsidRDefault="00491299" w:rsidP="009C5C0B">
      <w:pPr>
        <w:spacing w:after="0"/>
        <w:ind w:left="720" w:hanging="12"/>
        <w:rPr>
          <w:rFonts w:ascii="Times New Roman" w:hAnsi="Times New Roman"/>
          <w:sz w:val="24"/>
          <w:szCs w:val="24"/>
          <w:lang w:val="en-US"/>
        </w:rPr>
      </w:pPr>
      <w:r w:rsidRPr="00491299">
        <w:rPr>
          <w:rFonts w:ascii="Times New Roman" w:hAnsi="Times New Roman"/>
          <w:sz w:val="24"/>
          <w:szCs w:val="24"/>
          <w:lang w:val="en-US"/>
        </w:rPr>
        <w:t>Prezes Zarządu</w:t>
      </w:r>
    </w:p>
    <w:p w14:paraId="4743386D" w14:textId="77777777" w:rsidR="00491299" w:rsidRPr="00491299" w:rsidRDefault="00491299" w:rsidP="009C5C0B">
      <w:pPr>
        <w:spacing w:after="0"/>
        <w:ind w:left="720" w:hanging="12"/>
        <w:rPr>
          <w:rFonts w:ascii="Times New Roman" w:hAnsi="Times New Roman"/>
          <w:sz w:val="24"/>
          <w:szCs w:val="24"/>
          <w:lang w:val="en-US"/>
        </w:rPr>
      </w:pPr>
      <w:r w:rsidRPr="00491299">
        <w:rPr>
          <w:rFonts w:ascii="Times New Roman" w:hAnsi="Times New Roman"/>
          <w:sz w:val="24"/>
          <w:szCs w:val="24"/>
          <w:lang w:val="en-US"/>
        </w:rPr>
        <w:t>Alpinus Chemia Sp. z o. o.</w:t>
      </w:r>
    </w:p>
    <w:p w14:paraId="78D89838" w14:textId="77777777" w:rsidR="00491299" w:rsidRPr="00491299" w:rsidRDefault="00491299" w:rsidP="009C5C0B">
      <w:pPr>
        <w:spacing w:after="0"/>
        <w:ind w:left="720" w:hanging="12"/>
        <w:rPr>
          <w:rFonts w:ascii="Times New Roman" w:hAnsi="Times New Roman"/>
          <w:sz w:val="24"/>
          <w:szCs w:val="24"/>
          <w:lang w:val="en-US"/>
        </w:rPr>
      </w:pPr>
      <w:r w:rsidRPr="00491299">
        <w:rPr>
          <w:rFonts w:ascii="Times New Roman" w:hAnsi="Times New Roman"/>
          <w:sz w:val="24"/>
          <w:szCs w:val="24"/>
          <w:lang w:val="en-US"/>
        </w:rPr>
        <w:t>ul. Garbary 5D</w:t>
      </w:r>
    </w:p>
    <w:p w14:paraId="28548864" w14:textId="77777777" w:rsidR="00491299" w:rsidRDefault="00491299" w:rsidP="009C5C0B">
      <w:pPr>
        <w:spacing w:after="0"/>
        <w:ind w:left="720" w:hanging="12"/>
        <w:rPr>
          <w:rFonts w:ascii="Times New Roman" w:hAnsi="Times New Roman"/>
          <w:sz w:val="24"/>
          <w:szCs w:val="24"/>
          <w:lang w:val="en-US"/>
        </w:rPr>
      </w:pPr>
      <w:r w:rsidRPr="00491299">
        <w:rPr>
          <w:rFonts w:ascii="Times New Roman" w:hAnsi="Times New Roman"/>
          <w:sz w:val="24"/>
          <w:szCs w:val="24"/>
          <w:lang w:val="en-US"/>
        </w:rPr>
        <w:t>86-050 Solec Kujawski</w:t>
      </w:r>
    </w:p>
    <w:p w14:paraId="2871264C" w14:textId="612A3FBA" w:rsidR="009620C7" w:rsidRPr="009620C7" w:rsidRDefault="009620C7" w:rsidP="009C5C0B">
      <w:pPr>
        <w:pStyle w:val="Akapitzlist"/>
        <w:numPr>
          <w:ilvl w:val="0"/>
          <w:numId w:val="9"/>
        </w:numPr>
        <w:spacing w:after="0"/>
        <w:rPr>
          <w:rFonts w:ascii="Times New Roman" w:hAnsi="Times New Roman"/>
          <w:sz w:val="24"/>
          <w:szCs w:val="24"/>
          <w:lang w:val="en-US"/>
        </w:rPr>
      </w:pPr>
      <w:r>
        <w:rPr>
          <w:rFonts w:ascii="Times New Roman" w:hAnsi="Times New Roman"/>
          <w:sz w:val="24"/>
          <w:szCs w:val="24"/>
          <w:lang w:val="en-US"/>
        </w:rPr>
        <w:t>Pozostałe strony przez obwieszczenie</w:t>
      </w:r>
    </w:p>
    <w:p w14:paraId="4E013B78" w14:textId="77777777" w:rsidR="00C24C8C" w:rsidRPr="00491299" w:rsidRDefault="00705CDE" w:rsidP="009C5C0B">
      <w:pPr>
        <w:pStyle w:val="Akapitzlist"/>
        <w:numPr>
          <w:ilvl w:val="0"/>
          <w:numId w:val="9"/>
        </w:numPr>
        <w:rPr>
          <w:rFonts w:ascii="Times New Roman" w:hAnsi="Times New Roman"/>
          <w:sz w:val="24"/>
          <w:szCs w:val="24"/>
          <w:lang w:val="en-US"/>
        </w:rPr>
      </w:pPr>
      <w:r w:rsidRPr="00491299">
        <w:rPr>
          <w:rFonts w:ascii="Times New Roman" w:hAnsi="Times New Roman"/>
          <w:sz w:val="24"/>
          <w:szCs w:val="24"/>
        </w:rPr>
        <w:t>ROŚiR - a/a</w:t>
      </w:r>
    </w:p>
    <w:p w14:paraId="20534DF3" w14:textId="77777777" w:rsidR="00C24C8C" w:rsidRDefault="00705CDE" w:rsidP="009C5C0B">
      <w:pPr>
        <w:spacing w:before="360" w:line="250" w:lineRule="auto"/>
        <w:rPr>
          <w:rFonts w:ascii="Times New Roman" w:hAnsi="Times New Roman"/>
          <w:sz w:val="24"/>
          <w:szCs w:val="24"/>
        </w:rPr>
      </w:pPr>
      <w:r>
        <w:rPr>
          <w:rFonts w:ascii="Times New Roman" w:hAnsi="Times New Roman"/>
          <w:sz w:val="24"/>
          <w:szCs w:val="24"/>
        </w:rPr>
        <w:t>Do wiadomości:</w:t>
      </w:r>
    </w:p>
    <w:p w14:paraId="36E23793" w14:textId="77777777" w:rsidR="00491299" w:rsidRPr="00491299" w:rsidRDefault="00491299" w:rsidP="009C5C0B">
      <w:pPr>
        <w:pStyle w:val="Akapitzlist"/>
        <w:numPr>
          <w:ilvl w:val="0"/>
          <w:numId w:val="10"/>
        </w:numPr>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Regionalny Dyrektor</w:t>
      </w:r>
      <w:r>
        <w:rPr>
          <w:rFonts w:ascii="Times New Roman" w:hAnsi="Times New Roman"/>
          <w:sz w:val="24"/>
          <w:szCs w:val="24"/>
          <w:lang w:val="en-US"/>
        </w:rPr>
        <w:t xml:space="preserve"> </w:t>
      </w:r>
      <w:r w:rsidRPr="00491299">
        <w:rPr>
          <w:rFonts w:ascii="Times New Roman" w:hAnsi="Times New Roman"/>
          <w:sz w:val="24"/>
          <w:szCs w:val="24"/>
          <w:lang w:val="en-US"/>
        </w:rPr>
        <w:t>Ochrony Środowiska</w:t>
      </w:r>
      <w:r>
        <w:rPr>
          <w:rFonts w:ascii="Times New Roman" w:hAnsi="Times New Roman"/>
          <w:sz w:val="24"/>
          <w:szCs w:val="24"/>
          <w:lang w:val="en-US"/>
        </w:rPr>
        <w:t xml:space="preserve"> </w:t>
      </w:r>
      <w:r w:rsidRPr="00491299">
        <w:rPr>
          <w:rFonts w:ascii="Times New Roman" w:hAnsi="Times New Roman"/>
          <w:sz w:val="24"/>
          <w:szCs w:val="24"/>
          <w:lang w:val="en-US"/>
        </w:rPr>
        <w:t>w Bydgoszczy</w:t>
      </w:r>
    </w:p>
    <w:p w14:paraId="1F7AC325" w14:textId="77777777" w:rsidR="00491299" w:rsidRPr="00491299" w:rsidRDefault="00491299" w:rsidP="009C5C0B">
      <w:pPr>
        <w:pStyle w:val="Akapitzlist"/>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ul. Dworcowa 81</w:t>
      </w:r>
    </w:p>
    <w:p w14:paraId="439D1385" w14:textId="77777777" w:rsidR="00491299" w:rsidRDefault="00491299" w:rsidP="009C5C0B">
      <w:pPr>
        <w:pStyle w:val="Akapitzlist"/>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85-009 Bydgoszcz</w:t>
      </w:r>
    </w:p>
    <w:p w14:paraId="7C02AE2E" w14:textId="77777777" w:rsidR="00491299" w:rsidRPr="00491299" w:rsidRDefault="00491299" w:rsidP="009C5C0B">
      <w:pPr>
        <w:pStyle w:val="Akapitzlist"/>
        <w:numPr>
          <w:ilvl w:val="0"/>
          <w:numId w:val="10"/>
        </w:numPr>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 xml:space="preserve">Dyrektor Zarządu Zlewni w Toruniu </w:t>
      </w:r>
    </w:p>
    <w:p w14:paraId="0DE104E3" w14:textId="77777777" w:rsidR="00491299" w:rsidRPr="00491299" w:rsidRDefault="00491299" w:rsidP="009C5C0B">
      <w:pPr>
        <w:suppressAutoHyphens w:val="0"/>
        <w:autoSpaceDN/>
        <w:spacing w:after="0" w:line="240" w:lineRule="auto"/>
        <w:ind w:left="360" w:firstLine="348"/>
        <w:textAlignment w:val="auto"/>
        <w:rPr>
          <w:rFonts w:ascii="Times New Roman" w:hAnsi="Times New Roman"/>
          <w:sz w:val="24"/>
          <w:szCs w:val="24"/>
          <w:lang w:val="en-US"/>
        </w:rPr>
      </w:pPr>
      <w:r w:rsidRPr="00491299">
        <w:rPr>
          <w:rFonts w:ascii="Times New Roman" w:hAnsi="Times New Roman"/>
          <w:sz w:val="24"/>
          <w:szCs w:val="24"/>
          <w:lang w:val="en-US"/>
        </w:rPr>
        <w:t>P</w:t>
      </w:r>
      <w:r>
        <w:rPr>
          <w:rFonts w:ascii="Times New Roman" w:hAnsi="Times New Roman"/>
          <w:sz w:val="24"/>
          <w:szCs w:val="24"/>
          <w:lang w:val="en-US"/>
        </w:rPr>
        <w:t xml:space="preserve">aństwowego Gospodarstwa Wodnego </w:t>
      </w:r>
      <w:r w:rsidRPr="00491299">
        <w:rPr>
          <w:rFonts w:ascii="Times New Roman" w:hAnsi="Times New Roman"/>
          <w:sz w:val="24"/>
          <w:szCs w:val="24"/>
          <w:lang w:val="en-US"/>
        </w:rPr>
        <w:t>Wody Polskie</w:t>
      </w:r>
    </w:p>
    <w:p w14:paraId="0C853AC8" w14:textId="77777777" w:rsidR="00491299" w:rsidRPr="00491299" w:rsidRDefault="00491299" w:rsidP="009C5C0B">
      <w:pPr>
        <w:suppressAutoHyphens w:val="0"/>
        <w:autoSpaceDN/>
        <w:spacing w:after="0" w:line="240" w:lineRule="auto"/>
        <w:ind w:left="360" w:firstLine="348"/>
        <w:textAlignment w:val="auto"/>
        <w:rPr>
          <w:rFonts w:ascii="Times New Roman" w:hAnsi="Times New Roman"/>
          <w:sz w:val="24"/>
          <w:szCs w:val="24"/>
          <w:lang w:val="en-US"/>
        </w:rPr>
      </w:pPr>
      <w:r w:rsidRPr="00491299">
        <w:rPr>
          <w:rFonts w:ascii="Times New Roman" w:hAnsi="Times New Roman"/>
          <w:sz w:val="24"/>
          <w:szCs w:val="24"/>
          <w:lang w:val="en-US"/>
        </w:rPr>
        <w:t>ul. Popiełuszki 3</w:t>
      </w:r>
    </w:p>
    <w:p w14:paraId="6E2CB49D" w14:textId="77777777" w:rsidR="00491299" w:rsidRDefault="00491299" w:rsidP="009C5C0B">
      <w:pPr>
        <w:suppressAutoHyphens w:val="0"/>
        <w:autoSpaceDN/>
        <w:spacing w:after="0" w:line="240" w:lineRule="auto"/>
        <w:ind w:left="360" w:firstLine="348"/>
        <w:textAlignment w:val="auto"/>
        <w:rPr>
          <w:rFonts w:ascii="Times New Roman" w:hAnsi="Times New Roman"/>
          <w:sz w:val="24"/>
          <w:szCs w:val="24"/>
          <w:lang w:val="en-US"/>
        </w:rPr>
      </w:pPr>
      <w:r w:rsidRPr="00491299">
        <w:rPr>
          <w:rFonts w:ascii="Times New Roman" w:hAnsi="Times New Roman"/>
          <w:sz w:val="24"/>
          <w:szCs w:val="24"/>
          <w:lang w:val="en-US"/>
        </w:rPr>
        <w:t>87-100 Toruń</w:t>
      </w:r>
    </w:p>
    <w:p w14:paraId="4419E073" w14:textId="77777777" w:rsidR="00491299" w:rsidRPr="00491299" w:rsidRDefault="00491299" w:rsidP="009C5C0B">
      <w:pPr>
        <w:pStyle w:val="Akapitzlist"/>
        <w:numPr>
          <w:ilvl w:val="0"/>
          <w:numId w:val="10"/>
        </w:numPr>
        <w:suppressAutoHyphens w:val="0"/>
        <w:autoSpaceDN/>
        <w:spacing w:after="0" w:line="240" w:lineRule="auto"/>
        <w:textAlignment w:val="auto"/>
        <w:rPr>
          <w:rFonts w:ascii="Times New Roman" w:hAnsi="Times New Roman"/>
          <w:sz w:val="24"/>
          <w:szCs w:val="24"/>
          <w:lang w:val="en-US"/>
        </w:rPr>
      </w:pPr>
      <w:r w:rsidRPr="00491299">
        <w:rPr>
          <w:rFonts w:ascii="Times New Roman" w:hAnsi="Times New Roman"/>
          <w:sz w:val="24"/>
          <w:szCs w:val="24"/>
          <w:lang w:val="en-US"/>
        </w:rPr>
        <w:t>Państwowy Powiatowy Inspektor Sanitarny</w:t>
      </w:r>
      <w:r>
        <w:rPr>
          <w:rFonts w:ascii="Times New Roman" w:hAnsi="Times New Roman"/>
          <w:sz w:val="24"/>
          <w:szCs w:val="24"/>
          <w:lang w:val="en-US"/>
        </w:rPr>
        <w:t xml:space="preserve"> </w:t>
      </w:r>
      <w:r w:rsidRPr="00491299">
        <w:rPr>
          <w:rFonts w:ascii="Times New Roman" w:hAnsi="Times New Roman"/>
          <w:sz w:val="24"/>
          <w:szCs w:val="24"/>
          <w:lang w:val="en-US"/>
        </w:rPr>
        <w:t>w Bydgoszczy</w:t>
      </w:r>
    </w:p>
    <w:p w14:paraId="2FC46788" w14:textId="77777777" w:rsidR="00491299" w:rsidRPr="00491299" w:rsidRDefault="00491299" w:rsidP="009C5C0B">
      <w:pPr>
        <w:suppressAutoHyphens w:val="0"/>
        <w:autoSpaceDN/>
        <w:spacing w:after="0" w:line="240" w:lineRule="auto"/>
        <w:ind w:left="360" w:firstLine="348"/>
        <w:textAlignment w:val="auto"/>
        <w:rPr>
          <w:rFonts w:ascii="Times New Roman" w:hAnsi="Times New Roman"/>
          <w:sz w:val="24"/>
          <w:szCs w:val="24"/>
          <w:lang w:val="en-US"/>
        </w:rPr>
      </w:pPr>
      <w:r w:rsidRPr="00491299">
        <w:rPr>
          <w:rFonts w:ascii="Times New Roman" w:hAnsi="Times New Roman"/>
          <w:sz w:val="24"/>
          <w:szCs w:val="24"/>
          <w:lang w:val="en-US"/>
        </w:rPr>
        <w:t>ul. T. Kościuszki 27</w:t>
      </w:r>
    </w:p>
    <w:p w14:paraId="1CC49863" w14:textId="77777777" w:rsidR="00491299" w:rsidRDefault="00491299" w:rsidP="009C5C0B">
      <w:pPr>
        <w:suppressAutoHyphens w:val="0"/>
        <w:autoSpaceDN/>
        <w:spacing w:after="0" w:line="240" w:lineRule="auto"/>
        <w:ind w:left="360" w:firstLine="348"/>
        <w:textAlignment w:val="auto"/>
        <w:rPr>
          <w:rFonts w:ascii="Times New Roman" w:hAnsi="Times New Roman"/>
          <w:sz w:val="24"/>
          <w:szCs w:val="24"/>
          <w:lang w:val="en-US"/>
        </w:rPr>
      </w:pPr>
      <w:r w:rsidRPr="00491299">
        <w:rPr>
          <w:rFonts w:ascii="Times New Roman" w:hAnsi="Times New Roman"/>
          <w:sz w:val="24"/>
          <w:szCs w:val="24"/>
          <w:lang w:val="en-US"/>
        </w:rPr>
        <w:t>85-079 Bydgoszcz</w:t>
      </w:r>
    </w:p>
    <w:p w14:paraId="3D16C87C" w14:textId="77777777" w:rsidR="00C24C8C" w:rsidRDefault="00C24C8C" w:rsidP="009C5C0B">
      <w:pPr>
        <w:rPr>
          <w:rFonts w:ascii="Times New Roman" w:hAnsi="Times New Roman"/>
          <w:sz w:val="24"/>
          <w:szCs w:val="24"/>
        </w:rPr>
      </w:pPr>
    </w:p>
    <w:p w14:paraId="1FACBD52" w14:textId="21B57720" w:rsidR="00C24C8C" w:rsidRPr="00D51FFA" w:rsidRDefault="00705CDE" w:rsidP="009C5C0B">
      <w:pPr>
        <w:jc w:val="both"/>
        <w:rPr>
          <w:rFonts w:ascii="Times New Roman" w:hAnsi="Times New Roman"/>
          <w:i/>
          <w:sz w:val="24"/>
          <w:szCs w:val="24"/>
        </w:rPr>
      </w:pPr>
      <w:r w:rsidRPr="00BE2A93">
        <w:rPr>
          <w:rFonts w:ascii="Times New Roman" w:hAnsi="Times New Roman"/>
          <w:i/>
          <w:sz w:val="24"/>
          <w:szCs w:val="24"/>
        </w:rPr>
        <w:t>Na podstawie art. 1 ust. 1 pkt 1 lit. a) ustawy z dnia 16 listopada 2006 r. o opłacie skarbowej (</w:t>
      </w:r>
      <w:r w:rsidR="00424728" w:rsidRPr="00BE2A93">
        <w:rPr>
          <w:rFonts w:ascii="Times New Roman" w:hAnsi="Times New Roman"/>
          <w:i/>
          <w:sz w:val="24"/>
          <w:szCs w:val="24"/>
        </w:rPr>
        <w:t xml:space="preserve">Dz.U. 2023 r. poz. 2111 </w:t>
      </w:r>
      <w:r w:rsidR="003063F1" w:rsidRPr="00BE2A93">
        <w:rPr>
          <w:rFonts w:ascii="Times New Roman" w:hAnsi="Times New Roman"/>
          <w:i/>
          <w:sz w:val="24"/>
          <w:szCs w:val="24"/>
        </w:rPr>
        <w:t>.</w:t>
      </w:r>
      <w:r w:rsidRPr="00BE2A93">
        <w:rPr>
          <w:rFonts w:ascii="Times New Roman" w:hAnsi="Times New Roman"/>
          <w:i/>
          <w:sz w:val="24"/>
          <w:szCs w:val="24"/>
        </w:rPr>
        <w:t>), w zw. z pkt 45 części I załącznika do ww. ustawy oraz § 4 ust. 1 pkt 1 rozporządzenia Ministra Finansów z dnia 28 września 2007 r. w sprawie zap</w:t>
      </w:r>
      <w:r w:rsidR="00424728" w:rsidRPr="00BE2A93">
        <w:rPr>
          <w:rFonts w:ascii="Times New Roman" w:hAnsi="Times New Roman"/>
          <w:i/>
          <w:sz w:val="24"/>
          <w:szCs w:val="24"/>
        </w:rPr>
        <w:t xml:space="preserve">łaty opłaty skarbowej (Dz. U. </w:t>
      </w:r>
      <w:r w:rsidRPr="00BE2A93">
        <w:rPr>
          <w:rFonts w:ascii="Times New Roman" w:hAnsi="Times New Roman"/>
          <w:i/>
          <w:sz w:val="24"/>
          <w:szCs w:val="24"/>
        </w:rPr>
        <w:t>2007</w:t>
      </w:r>
      <w:r w:rsidR="00424728" w:rsidRPr="00BE2A93">
        <w:rPr>
          <w:rFonts w:ascii="Times New Roman" w:hAnsi="Times New Roman"/>
          <w:i/>
          <w:sz w:val="24"/>
          <w:szCs w:val="24"/>
        </w:rPr>
        <w:t xml:space="preserve"> r.  nr. 187 </w:t>
      </w:r>
      <w:r w:rsidRPr="00BE2A93">
        <w:rPr>
          <w:rFonts w:ascii="Times New Roman" w:hAnsi="Times New Roman"/>
          <w:i/>
          <w:sz w:val="24"/>
          <w:szCs w:val="24"/>
        </w:rPr>
        <w:t>poz. 1330), doko</w:t>
      </w:r>
      <w:r w:rsidR="00BE2A93" w:rsidRPr="00BE2A93">
        <w:rPr>
          <w:rFonts w:ascii="Times New Roman" w:hAnsi="Times New Roman"/>
          <w:i/>
          <w:sz w:val="24"/>
          <w:szCs w:val="24"/>
        </w:rPr>
        <w:t>nano zapłaty opłaty skarbowej w </w:t>
      </w:r>
      <w:r w:rsidRPr="00BE2A93">
        <w:rPr>
          <w:rFonts w:ascii="Times New Roman" w:hAnsi="Times New Roman"/>
          <w:i/>
          <w:sz w:val="24"/>
          <w:szCs w:val="24"/>
        </w:rPr>
        <w:t>wysoko</w:t>
      </w:r>
      <w:r w:rsidR="00974D89">
        <w:rPr>
          <w:rFonts w:ascii="Times New Roman" w:hAnsi="Times New Roman"/>
          <w:i/>
          <w:sz w:val="24"/>
          <w:szCs w:val="24"/>
        </w:rPr>
        <w:t>ści 205 zł w dniu 29.09.2023 r.</w:t>
      </w:r>
    </w:p>
    <w:sectPr w:rsidR="00C24C8C" w:rsidRPr="00D51FFA" w:rsidSect="00EA71E5">
      <w:headerReference w:type="default" r:id="rId8"/>
      <w:footerReference w:type="default" r:id="rId9"/>
      <w:footerReference w:type="first" r:id="rId10"/>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4F58F" w14:textId="77777777" w:rsidR="007167B9" w:rsidRDefault="007167B9">
      <w:pPr>
        <w:spacing w:after="0" w:line="240" w:lineRule="auto"/>
      </w:pPr>
      <w:r>
        <w:separator/>
      </w:r>
    </w:p>
  </w:endnote>
  <w:endnote w:type="continuationSeparator" w:id="0">
    <w:p w14:paraId="7D949A87" w14:textId="77777777" w:rsidR="007167B9" w:rsidRDefault="0071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color w:val="808080" w:themeColor="background1" w:themeShade="80"/>
      </w:rPr>
      <w:id w:val="458697299"/>
      <w:docPartObj>
        <w:docPartGallery w:val="Page Numbers (Bottom of Page)"/>
        <w:docPartUnique/>
      </w:docPartObj>
    </w:sdtPr>
    <w:sdtEndPr>
      <w:rPr>
        <w:sz w:val="20"/>
        <w:szCs w:val="20"/>
      </w:rPr>
    </w:sdtEndPr>
    <w:sdtContent>
      <w:sdt>
        <w:sdtPr>
          <w:rPr>
            <w:rFonts w:ascii="Calibri Light" w:hAnsi="Calibri Light" w:cs="Calibri Light"/>
            <w:color w:val="808080" w:themeColor="background1" w:themeShade="80"/>
            <w:sz w:val="20"/>
            <w:szCs w:val="20"/>
          </w:rPr>
          <w:id w:val="-276570383"/>
          <w:docPartObj>
            <w:docPartGallery w:val="Page Numbers (Top of Page)"/>
            <w:docPartUnique/>
          </w:docPartObj>
        </w:sdtPr>
        <w:sdtEndPr/>
        <w:sdtContent>
          <w:p w14:paraId="25D73FE1" w14:textId="77777777" w:rsidR="00B760E5" w:rsidRPr="00EA23B4" w:rsidRDefault="00B760E5" w:rsidP="00B760E5">
            <w:pPr>
              <w:pStyle w:val="Stopka"/>
              <w:jc w:val="center"/>
              <w:rPr>
                <w:rFonts w:ascii="Calibri Light" w:hAnsi="Calibri Light" w:cs="Calibri Light"/>
                <w:color w:val="808080" w:themeColor="background1" w:themeShade="80"/>
                <w:sz w:val="20"/>
                <w:szCs w:val="20"/>
              </w:rPr>
            </w:pPr>
            <w:r w:rsidRPr="00EA23B4">
              <w:rPr>
                <w:rFonts w:ascii="Calibri Light" w:hAnsi="Calibri Light" w:cs="Calibri Light"/>
                <w:color w:val="808080" w:themeColor="background1" w:themeShade="80"/>
                <w:sz w:val="20"/>
                <w:szCs w:val="20"/>
              </w:rPr>
              <w:t xml:space="preserve">Strona </w:t>
            </w:r>
            <w:r w:rsidRPr="00EA23B4">
              <w:rPr>
                <w:rFonts w:ascii="Calibri Light" w:hAnsi="Calibri Light" w:cs="Calibri Light"/>
                <w:b/>
                <w:bCs/>
                <w:color w:val="808080" w:themeColor="background1" w:themeShade="80"/>
                <w:sz w:val="20"/>
                <w:szCs w:val="20"/>
              </w:rPr>
              <w:fldChar w:fldCharType="begin"/>
            </w:r>
            <w:r w:rsidRPr="00EA23B4">
              <w:rPr>
                <w:rFonts w:ascii="Calibri Light" w:hAnsi="Calibri Light" w:cs="Calibri Light"/>
                <w:b/>
                <w:bCs/>
                <w:color w:val="808080" w:themeColor="background1" w:themeShade="80"/>
                <w:sz w:val="20"/>
                <w:szCs w:val="20"/>
              </w:rPr>
              <w:instrText>PAGE</w:instrText>
            </w:r>
            <w:r w:rsidRPr="00EA23B4">
              <w:rPr>
                <w:rFonts w:ascii="Calibri Light" w:hAnsi="Calibri Light" w:cs="Calibri Light"/>
                <w:b/>
                <w:bCs/>
                <w:color w:val="808080" w:themeColor="background1" w:themeShade="80"/>
                <w:sz w:val="20"/>
                <w:szCs w:val="20"/>
              </w:rPr>
              <w:fldChar w:fldCharType="separate"/>
            </w:r>
            <w:r w:rsidR="0073402A">
              <w:rPr>
                <w:rFonts w:ascii="Calibri Light" w:hAnsi="Calibri Light" w:cs="Calibri Light"/>
                <w:b/>
                <w:bCs/>
                <w:noProof/>
                <w:color w:val="808080" w:themeColor="background1" w:themeShade="80"/>
                <w:sz w:val="20"/>
                <w:szCs w:val="20"/>
              </w:rPr>
              <w:t>17</w:t>
            </w:r>
            <w:r w:rsidRPr="00EA23B4">
              <w:rPr>
                <w:rFonts w:ascii="Calibri Light" w:hAnsi="Calibri Light" w:cs="Calibri Light"/>
                <w:b/>
                <w:bCs/>
                <w:color w:val="808080" w:themeColor="background1" w:themeShade="80"/>
                <w:sz w:val="20"/>
                <w:szCs w:val="20"/>
              </w:rPr>
              <w:fldChar w:fldCharType="end"/>
            </w:r>
            <w:r w:rsidRPr="00EA23B4">
              <w:rPr>
                <w:rFonts w:ascii="Calibri Light" w:hAnsi="Calibri Light" w:cs="Calibri Light"/>
                <w:color w:val="808080" w:themeColor="background1" w:themeShade="80"/>
                <w:sz w:val="20"/>
                <w:szCs w:val="20"/>
              </w:rPr>
              <w:t xml:space="preserve"> z </w:t>
            </w:r>
            <w:r w:rsidRPr="00EA23B4">
              <w:rPr>
                <w:rFonts w:ascii="Calibri Light" w:hAnsi="Calibri Light" w:cs="Calibri Light"/>
                <w:b/>
                <w:bCs/>
                <w:color w:val="808080" w:themeColor="background1" w:themeShade="80"/>
                <w:sz w:val="20"/>
                <w:szCs w:val="20"/>
              </w:rPr>
              <w:fldChar w:fldCharType="begin"/>
            </w:r>
            <w:r w:rsidRPr="00EA23B4">
              <w:rPr>
                <w:rFonts w:ascii="Calibri Light" w:hAnsi="Calibri Light" w:cs="Calibri Light"/>
                <w:b/>
                <w:bCs/>
                <w:color w:val="808080" w:themeColor="background1" w:themeShade="80"/>
                <w:sz w:val="20"/>
                <w:szCs w:val="20"/>
              </w:rPr>
              <w:instrText>NUMPAGES</w:instrText>
            </w:r>
            <w:r w:rsidRPr="00EA23B4">
              <w:rPr>
                <w:rFonts w:ascii="Calibri Light" w:hAnsi="Calibri Light" w:cs="Calibri Light"/>
                <w:b/>
                <w:bCs/>
                <w:color w:val="808080" w:themeColor="background1" w:themeShade="80"/>
                <w:sz w:val="20"/>
                <w:szCs w:val="20"/>
              </w:rPr>
              <w:fldChar w:fldCharType="separate"/>
            </w:r>
            <w:r w:rsidR="0073402A">
              <w:rPr>
                <w:rFonts w:ascii="Calibri Light" w:hAnsi="Calibri Light" w:cs="Calibri Light"/>
                <w:b/>
                <w:bCs/>
                <w:noProof/>
                <w:color w:val="808080" w:themeColor="background1" w:themeShade="80"/>
                <w:sz w:val="20"/>
                <w:szCs w:val="20"/>
              </w:rPr>
              <w:t>17</w:t>
            </w:r>
            <w:r w:rsidRPr="00EA23B4">
              <w:rPr>
                <w:rFonts w:ascii="Calibri Light" w:hAnsi="Calibri Light" w:cs="Calibri Light"/>
                <w:b/>
                <w:bCs/>
                <w:color w:val="808080" w:themeColor="background1" w:themeShade="80"/>
                <w:sz w:val="20"/>
                <w:szCs w:val="20"/>
              </w:rPr>
              <w:fldChar w:fldCharType="end"/>
            </w:r>
          </w:p>
        </w:sdtContent>
      </w:sdt>
    </w:sdtContent>
  </w:sdt>
  <w:p w14:paraId="4DBA5EB3" w14:textId="77777777" w:rsidR="00B760E5" w:rsidRPr="00885A16" w:rsidRDefault="00B760E5">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color w:val="808080" w:themeColor="background1" w:themeShade="80"/>
        <w:sz w:val="20"/>
        <w:szCs w:val="20"/>
      </w:rPr>
      <w:id w:val="843133312"/>
      <w:docPartObj>
        <w:docPartGallery w:val="Page Numbers (Bottom of Page)"/>
        <w:docPartUnique/>
      </w:docPartObj>
    </w:sdtPr>
    <w:sdtEndPr/>
    <w:sdtContent>
      <w:sdt>
        <w:sdtPr>
          <w:rPr>
            <w:rFonts w:ascii="Calibri Light" w:hAnsi="Calibri Light" w:cs="Calibri Light"/>
            <w:color w:val="808080" w:themeColor="background1" w:themeShade="80"/>
            <w:sz w:val="20"/>
            <w:szCs w:val="20"/>
          </w:rPr>
          <w:id w:val="1259489967"/>
          <w:docPartObj>
            <w:docPartGallery w:val="Page Numbers (Top of Page)"/>
            <w:docPartUnique/>
          </w:docPartObj>
        </w:sdtPr>
        <w:sdtEndPr/>
        <w:sdtContent>
          <w:p w14:paraId="1B669102" w14:textId="77777777" w:rsidR="00885A16" w:rsidRPr="00885A16" w:rsidRDefault="00885A16" w:rsidP="00885A16">
            <w:pPr>
              <w:pStyle w:val="Stopka"/>
              <w:jc w:val="center"/>
              <w:rPr>
                <w:rFonts w:ascii="Calibri Light" w:hAnsi="Calibri Light" w:cs="Calibri Light"/>
                <w:color w:val="808080" w:themeColor="background1" w:themeShade="80"/>
                <w:sz w:val="20"/>
                <w:szCs w:val="20"/>
              </w:rPr>
            </w:pPr>
            <w:r w:rsidRPr="00885A16">
              <w:rPr>
                <w:rFonts w:ascii="Calibri Light" w:hAnsi="Calibri Light" w:cs="Calibri Light"/>
                <w:color w:val="808080" w:themeColor="background1" w:themeShade="80"/>
                <w:sz w:val="20"/>
                <w:szCs w:val="20"/>
              </w:rPr>
              <w:t xml:space="preserve">Strona </w:t>
            </w:r>
            <w:r w:rsidRPr="00885A16">
              <w:rPr>
                <w:rFonts w:ascii="Calibri Light" w:hAnsi="Calibri Light" w:cs="Calibri Light"/>
                <w:b/>
                <w:bCs/>
                <w:color w:val="808080" w:themeColor="background1" w:themeShade="80"/>
                <w:sz w:val="20"/>
                <w:szCs w:val="20"/>
              </w:rPr>
              <w:fldChar w:fldCharType="begin"/>
            </w:r>
            <w:r w:rsidRPr="00885A16">
              <w:rPr>
                <w:rFonts w:ascii="Calibri Light" w:hAnsi="Calibri Light" w:cs="Calibri Light"/>
                <w:b/>
                <w:bCs/>
                <w:color w:val="808080" w:themeColor="background1" w:themeShade="80"/>
                <w:sz w:val="20"/>
                <w:szCs w:val="20"/>
              </w:rPr>
              <w:instrText>PAGE</w:instrText>
            </w:r>
            <w:r w:rsidRPr="00885A16">
              <w:rPr>
                <w:rFonts w:ascii="Calibri Light" w:hAnsi="Calibri Light" w:cs="Calibri Light"/>
                <w:b/>
                <w:bCs/>
                <w:color w:val="808080" w:themeColor="background1" w:themeShade="80"/>
                <w:sz w:val="20"/>
                <w:szCs w:val="20"/>
              </w:rPr>
              <w:fldChar w:fldCharType="separate"/>
            </w:r>
            <w:r w:rsidR="0073402A">
              <w:rPr>
                <w:rFonts w:ascii="Calibri Light" w:hAnsi="Calibri Light" w:cs="Calibri Light"/>
                <w:b/>
                <w:bCs/>
                <w:noProof/>
                <w:color w:val="808080" w:themeColor="background1" w:themeShade="80"/>
                <w:sz w:val="20"/>
                <w:szCs w:val="20"/>
              </w:rPr>
              <w:t>1</w:t>
            </w:r>
            <w:r w:rsidRPr="00885A16">
              <w:rPr>
                <w:rFonts w:ascii="Calibri Light" w:hAnsi="Calibri Light" w:cs="Calibri Light"/>
                <w:b/>
                <w:bCs/>
                <w:color w:val="808080" w:themeColor="background1" w:themeShade="80"/>
                <w:sz w:val="20"/>
                <w:szCs w:val="20"/>
              </w:rPr>
              <w:fldChar w:fldCharType="end"/>
            </w:r>
            <w:r w:rsidRPr="00885A16">
              <w:rPr>
                <w:rFonts w:ascii="Calibri Light" w:hAnsi="Calibri Light" w:cs="Calibri Light"/>
                <w:color w:val="808080" w:themeColor="background1" w:themeShade="80"/>
                <w:sz w:val="20"/>
                <w:szCs w:val="20"/>
              </w:rPr>
              <w:t xml:space="preserve"> z </w:t>
            </w:r>
            <w:r w:rsidRPr="00885A16">
              <w:rPr>
                <w:rFonts w:ascii="Calibri Light" w:hAnsi="Calibri Light" w:cs="Calibri Light"/>
                <w:b/>
                <w:bCs/>
                <w:color w:val="808080" w:themeColor="background1" w:themeShade="80"/>
                <w:sz w:val="20"/>
                <w:szCs w:val="20"/>
              </w:rPr>
              <w:fldChar w:fldCharType="begin"/>
            </w:r>
            <w:r w:rsidRPr="00885A16">
              <w:rPr>
                <w:rFonts w:ascii="Calibri Light" w:hAnsi="Calibri Light" w:cs="Calibri Light"/>
                <w:b/>
                <w:bCs/>
                <w:color w:val="808080" w:themeColor="background1" w:themeShade="80"/>
                <w:sz w:val="20"/>
                <w:szCs w:val="20"/>
              </w:rPr>
              <w:instrText>NUMPAGES</w:instrText>
            </w:r>
            <w:r w:rsidRPr="00885A16">
              <w:rPr>
                <w:rFonts w:ascii="Calibri Light" w:hAnsi="Calibri Light" w:cs="Calibri Light"/>
                <w:b/>
                <w:bCs/>
                <w:color w:val="808080" w:themeColor="background1" w:themeShade="80"/>
                <w:sz w:val="20"/>
                <w:szCs w:val="20"/>
              </w:rPr>
              <w:fldChar w:fldCharType="separate"/>
            </w:r>
            <w:r w:rsidR="0073402A">
              <w:rPr>
                <w:rFonts w:ascii="Calibri Light" w:hAnsi="Calibri Light" w:cs="Calibri Light"/>
                <w:b/>
                <w:bCs/>
                <w:noProof/>
                <w:color w:val="808080" w:themeColor="background1" w:themeShade="80"/>
                <w:sz w:val="20"/>
                <w:szCs w:val="20"/>
              </w:rPr>
              <w:t>17</w:t>
            </w:r>
            <w:r w:rsidRPr="00885A16">
              <w:rPr>
                <w:rFonts w:ascii="Calibri Light" w:hAnsi="Calibri Light" w:cs="Calibri Light"/>
                <w:b/>
                <w:bCs/>
                <w:color w:val="808080" w:themeColor="background1" w:themeShade="80"/>
                <w:sz w:val="20"/>
                <w:szCs w:val="20"/>
              </w:rPr>
              <w:fldChar w:fldCharType="end"/>
            </w:r>
          </w:p>
        </w:sdtContent>
      </w:sdt>
    </w:sdtContent>
  </w:sdt>
  <w:p w14:paraId="48D5A749" w14:textId="77777777" w:rsidR="00885A16" w:rsidRDefault="00885A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3EB7" w14:textId="77777777" w:rsidR="007167B9" w:rsidRDefault="007167B9">
      <w:pPr>
        <w:spacing w:after="0" w:line="240" w:lineRule="auto"/>
      </w:pPr>
      <w:r>
        <w:rPr>
          <w:color w:val="000000"/>
        </w:rPr>
        <w:separator/>
      </w:r>
    </w:p>
  </w:footnote>
  <w:footnote w:type="continuationSeparator" w:id="0">
    <w:p w14:paraId="3A9DE18D" w14:textId="77777777" w:rsidR="007167B9" w:rsidRDefault="00716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D333" w14:textId="77777777" w:rsidR="00B760E5" w:rsidRPr="00EA23B4" w:rsidRDefault="004C19E7" w:rsidP="004C19E7">
    <w:pPr>
      <w:pStyle w:val="Nagwek"/>
      <w:jc w:val="center"/>
      <w:rPr>
        <w:rFonts w:ascii="Calibri Light" w:hAnsi="Calibri Light"/>
        <w:caps/>
        <w:color w:val="808080" w:themeColor="background1" w:themeShade="80"/>
        <w:spacing w:val="20"/>
        <w:sz w:val="20"/>
        <w:szCs w:val="20"/>
      </w:rPr>
    </w:pPr>
    <w:r w:rsidRPr="00C83D5D">
      <w:rPr>
        <w:rFonts w:ascii="Calibri Light" w:hAnsi="Calibri Light"/>
        <w:caps/>
        <w:color w:val="808080" w:themeColor="background1" w:themeShade="80"/>
        <w:spacing w:val="20"/>
        <w:sz w:val="20"/>
        <w:szCs w:val="20"/>
      </w:rPr>
      <w:t>Decyzja o środowiskowych uwarunkowaniach</w:t>
    </w:r>
    <w:r w:rsidR="00B760E5" w:rsidRPr="00C83D5D">
      <w:rPr>
        <w:rFonts w:ascii="Calibri Light" w:hAnsi="Calibri Light"/>
        <w:caps/>
        <w:color w:val="808080" w:themeColor="background1" w:themeShade="80"/>
        <w:spacing w:val="20"/>
        <w:sz w:val="20"/>
        <w:szCs w:val="20"/>
      </w:rPr>
      <w:t xml:space="preserve"> </w:t>
    </w:r>
    <w:r w:rsidRPr="00C83D5D">
      <w:rPr>
        <w:rFonts w:ascii="Calibri Light" w:hAnsi="Calibri Light"/>
        <w:caps/>
        <w:color w:val="808080" w:themeColor="background1" w:themeShade="80"/>
        <w:spacing w:val="20"/>
        <w:sz w:val="20"/>
        <w:szCs w:val="20"/>
      </w:rPr>
      <w:t>realizacji przedsięwzięcia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55B"/>
    <w:multiLevelType w:val="hybridMultilevel"/>
    <w:tmpl w:val="0AA822CC"/>
    <w:lvl w:ilvl="0" w:tplc="DB2248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82DA3"/>
    <w:multiLevelType w:val="hybridMultilevel"/>
    <w:tmpl w:val="38043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512B9"/>
    <w:multiLevelType w:val="hybridMultilevel"/>
    <w:tmpl w:val="D0B2C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8597B"/>
    <w:multiLevelType w:val="multilevel"/>
    <w:tmpl w:val="00145F10"/>
    <w:lvl w:ilvl="0">
      <w:start w:val="86"/>
      <w:numFmt w:val="decimal"/>
      <w:lvlText w:val="%1"/>
      <w:lvlJc w:val="left"/>
      <w:pPr>
        <w:ind w:left="675" w:hanging="675"/>
      </w:pPr>
      <w:rPr>
        <w:rFonts w:hint="default"/>
      </w:rPr>
    </w:lvl>
    <w:lvl w:ilvl="1">
      <w:start w:val="50"/>
      <w:numFmt w:val="decimalZero"/>
      <w:lvlText w:val="%1-%2"/>
      <w:lvlJc w:val="left"/>
      <w:pPr>
        <w:ind w:left="1740" w:hanging="6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 w15:restartNumberingAfterBreak="0">
    <w:nsid w:val="46137CF4"/>
    <w:multiLevelType w:val="hybridMultilevel"/>
    <w:tmpl w:val="F6B66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D1C8A"/>
    <w:multiLevelType w:val="hybridMultilevel"/>
    <w:tmpl w:val="8AE64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3F0898"/>
    <w:multiLevelType w:val="hybridMultilevel"/>
    <w:tmpl w:val="19621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CF0447"/>
    <w:multiLevelType w:val="hybridMultilevel"/>
    <w:tmpl w:val="9A58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7C52A8"/>
    <w:multiLevelType w:val="hybridMultilevel"/>
    <w:tmpl w:val="24683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234A8B"/>
    <w:multiLevelType w:val="hybridMultilevel"/>
    <w:tmpl w:val="869A5E5C"/>
    <w:lvl w:ilvl="0" w:tplc="DCA06918">
      <w:start w:val="1"/>
      <w:numFmt w:val="bullet"/>
      <w:lvlText w:val="­"/>
      <w:lvlJc w:val="left"/>
      <w:pPr>
        <w:tabs>
          <w:tab w:val="num" w:pos="360"/>
        </w:tabs>
        <w:ind w:left="360" w:hanging="360"/>
      </w:pPr>
      <w:rPr>
        <w:rFonts w:ascii="Times New Roman" w:hAnsi="Times New Roman" w:cs="Times New Roman" w:hint="default"/>
        <w:color w:val="auto"/>
      </w:rPr>
    </w:lvl>
    <w:lvl w:ilvl="1" w:tplc="6B1EEA92">
      <w:start w:val="1"/>
      <w:numFmt w:val="decimal"/>
      <w:lvlText w:val="%2)"/>
      <w:lvlJc w:val="left"/>
      <w:pPr>
        <w:tabs>
          <w:tab w:val="num" w:pos="1117"/>
        </w:tabs>
        <w:ind w:left="1117" w:hanging="397"/>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8C"/>
    <w:rsid w:val="00000C74"/>
    <w:rsid w:val="00005508"/>
    <w:rsid w:val="00007115"/>
    <w:rsid w:val="0001607D"/>
    <w:rsid w:val="00033002"/>
    <w:rsid w:val="0005491B"/>
    <w:rsid w:val="00060CFD"/>
    <w:rsid w:val="00077B77"/>
    <w:rsid w:val="00077C30"/>
    <w:rsid w:val="0008453F"/>
    <w:rsid w:val="000979C2"/>
    <w:rsid w:val="000A1BE0"/>
    <w:rsid w:val="000C3113"/>
    <w:rsid w:val="000D4B51"/>
    <w:rsid w:val="000D7438"/>
    <w:rsid w:val="000F585B"/>
    <w:rsid w:val="00105A2D"/>
    <w:rsid w:val="00114FF0"/>
    <w:rsid w:val="00127580"/>
    <w:rsid w:val="00135FC9"/>
    <w:rsid w:val="001500F7"/>
    <w:rsid w:val="00156A46"/>
    <w:rsid w:val="00160FD3"/>
    <w:rsid w:val="00164653"/>
    <w:rsid w:val="00176E09"/>
    <w:rsid w:val="00181355"/>
    <w:rsid w:val="001827E2"/>
    <w:rsid w:val="00182BF8"/>
    <w:rsid w:val="00190815"/>
    <w:rsid w:val="001C217A"/>
    <w:rsid w:val="001C5B06"/>
    <w:rsid w:val="001D66C1"/>
    <w:rsid w:val="001E5254"/>
    <w:rsid w:val="00202CC2"/>
    <w:rsid w:val="00226E0C"/>
    <w:rsid w:val="00232583"/>
    <w:rsid w:val="00233467"/>
    <w:rsid w:val="00233F46"/>
    <w:rsid w:val="00255EB5"/>
    <w:rsid w:val="00267B96"/>
    <w:rsid w:val="00283BCA"/>
    <w:rsid w:val="00283C0B"/>
    <w:rsid w:val="00286D25"/>
    <w:rsid w:val="00291691"/>
    <w:rsid w:val="00294246"/>
    <w:rsid w:val="002B3089"/>
    <w:rsid w:val="002D5930"/>
    <w:rsid w:val="002E5AD0"/>
    <w:rsid w:val="002F1C36"/>
    <w:rsid w:val="002F4D1D"/>
    <w:rsid w:val="003063F1"/>
    <w:rsid w:val="00327E4C"/>
    <w:rsid w:val="003302C7"/>
    <w:rsid w:val="0033340C"/>
    <w:rsid w:val="003379D0"/>
    <w:rsid w:val="003520F0"/>
    <w:rsid w:val="00382BE7"/>
    <w:rsid w:val="00387951"/>
    <w:rsid w:val="003904C6"/>
    <w:rsid w:val="00391D0E"/>
    <w:rsid w:val="003D1354"/>
    <w:rsid w:val="003D6B88"/>
    <w:rsid w:val="003E1803"/>
    <w:rsid w:val="003E288B"/>
    <w:rsid w:val="00400C3A"/>
    <w:rsid w:val="00410C9B"/>
    <w:rsid w:val="00412641"/>
    <w:rsid w:val="0041269D"/>
    <w:rsid w:val="00415A2F"/>
    <w:rsid w:val="00424139"/>
    <w:rsid w:val="00424728"/>
    <w:rsid w:val="004264D5"/>
    <w:rsid w:val="0042697C"/>
    <w:rsid w:val="004357AA"/>
    <w:rsid w:val="00437BD6"/>
    <w:rsid w:val="00451CE1"/>
    <w:rsid w:val="00463079"/>
    <w:rsid w:val="0046349A"/>
    <w:rsid w:val="00465256"/>
    <w:rsid w:val="00491299"/>
    <w:rsid w:val="004951E0"/>
    <w:rsid w:val="004A1131"/>
    <w:rsid w:val="004C19E7"/>
    <w:rsid w:val="004C54FA"/>
    <w:rsid w:val="004D1E83"/>
    <w:rsid w:val="004D7C4C"/>
    <w:rsid w:val="004E66BE"/>
    <w:rsid w:val="004F23A4"/>
    <w:rsid w:val="00525673"/>
    <w:rsid w:val="00534C39"/>
    <w:rsid w:val="00535375"/>
    <w:rsid w:val="00557C70"/>
    <w:rsid w:val="0056723B"/>
    <w:rsid w:val="00567F05"/>
    <w:rsid w:val="00581A5C"/>
    <w:rsid w:val="00591F16"/>
    <w:rsid w:val="005A073F"/>
    <w:rsid w:val="005A1AAD"/>
    <w:rsid w:val="005A331D"/>
    <w:rsid w:val="005B1777"/>
    <w:rsid w:val="005C56FE"/>
    <w:rsid w:val="005E1C8A"/>
    <w:rsid w:val="005E5431"/>
    <w:rsid w:val="005E58A1"/>
    <w:rsid w:val="005E69B9"/>
    <w:rsid w:val="006015CB"/>
    <w:rsid w:val="00606BBE"/>
    <w:rsid w:val="00607297"/>
    <w:rsid w:val="006231DC"/>
    <w:rsid w:val="006239E2"/>
    <w:rsid w:val="00625A80"/>
    <w:rsid w:val="006314F2"/>
    <w:rsid w:val="00633B2C"/>
    <w:rsid w:val="00650100"/>
    <w:rsid w:val="0066105B"/>
    <w:rsid w:val="00681AED"/>
    <w:rsid w:val="006825BE"/>
    <w:rsid w:val="006B5651"/>
    <w:rsid w:val="006D26F0"/>
    <w:rsid w:val="006D44FB"/>
    <w:rsid w:val="006D6332"/>
    <w:rsid w:val="006E260C"/>
    <w:rsid w:val="006F486B"/>
    <w:rsid w:val="00705084"/>
    <w:rsid w:val="007051E4"/>
    <w:rsid w:val="00705CDE"/>
    <w:rsid w:val="00710911"/>
    <w:rsid w:val="007167B9"/>
    <w:rsid w:val="00716DDD"/>
    <w:rsid w:val="007276DB"/>
    <w:rsid w:val="0073402A"/>
    <w:rsid w:val="00736F90"/>
    <w:rsid w:val="00740683"/>
    <w:rsid w:val="00740834"/>
    <w:rsid w:val="00741B1F"/>
    <w:rsid w:val="00747EBD"/>
    <w:rsid w:val="00753793"/>
    <w:rsid w:val="00760CB3"/>
    <w:rsid w:val="00761B15"/>
    <w:rsid w:val="00775B5F"/>
    <w:rsid w:val="007803A3"/>
    <w:rsid w:val="00795B0D"/>
    <w:rsid w:val="007B02C8"/>
    <w:rsid w:val="007B27A8"/>
    <w:rsid w:val="007E0476"/>
    <w:rsid w:val="007E2E7F"/>
    <w:rsid w:val="0080065D"/>
    <w:rsid w:val="00837ABF"/>
    <w:rsid w:val="008606BE"/>
    <w:rsid w:val="0088123A"/>
    <w:rsid w:val="00882ACB"/>
    <w:rsid w:val="0088337C"/>
    <w:rsid w:val="00885A16"/>
    <w:rsid w:val="00895234"/>
    <w:rsid w:val="008A1FA2"/>
    <w:rsid w:val="008A38D1"/>
    <w:rsid w:val="008B3C3F"/>
    <w:rsid w:val="008C3CFE"/>
    <w:rsid w:val="008C60AC"/>
    <w:rsid w:val="008C77F5"/>
    <w:rsid w:val="008E387A"/>
    <w:rsid w:val="008E5147"/>
    <w:rsid w:val="008E7B07"/>
    <w:rsid w:val="008F0E86"/>
    <w:rsid w:val="00903E54"/>
    <w:rsid w:val="00911639"/>
    <w:rsid w:val="00912DDA"/>
    <w:rsid w:val="009404C0"/>
    <w:rsid w:val="00942F95"/>
    <w:rsid w:val="009620C7"/>
    <w:rsid w:val="0096550B"/>
    <w:rsid w:val="00974D89"/>
    <w:rsid w:val="00976A64"/>
    <w:rsid w:val="0098776D"/>
    <w:rsid w:val="009A0F1D"/>
    <w:rsid w:val="009A554D"/>
    <w:rsid w:val="009A681E"/>
    <w:rsid w:val="009A7F8C"/>
    <w:rsid w:val="009B00C1"/>
    <w:rsid w:val="009B08C5"/>
    <w:rsid w:val="009C3907"/>
    <w:rsid w:val="009C424C"/>
    <w:rsid w:val="009C5C0B"/>
    <w:rsid w:val="009D3CA9"/>
    <w:rsid w:val="009E26AF"/>
    <w:rsid w:val="009E57B5"/>
    <w:rsid w:val="00A16AB1"/>
    <w:rsid w:val="00A3284A"/>
    <w:rsid w:val="00A34F78"/>
    <w:rsid w:val="00A4322B"/>
    <w:rsid w:val="00A64A89"/>
    <w:rsid w:val="00A7096A"/>
    <w:rsid w:val="00A72F87"/>
    <w:rsid w:val="00A74340"/>
    <w:rsid w:val="00A74565"/>
    <w:rsid w:val="00A95045"/>
    <w:rsid w:val="00AC2190"/>
    <w:rsid w:val="00AD052E"/>
    <w:rsid w:val="00AE0707"/>
    <w:rsid w:val="00B1487A"/>
    <w:rsid w:val="00B173A7"/>
    <w:rsid w:val="00B22723"/>
    <w:rsid w:val="00B4132C"/>
    <w:rsid w:val="00B5601F"/>
    <w:rsid w:val="00B56EAF"/>
    <w:rsid w:val="00B760E5"/>
    <w:rsid w:val="00B87A1E"/>
    <w:rsid w:val="00B90719"/>
    <w:rsid w:val="00BA1DD0"/>
    <w:rsid w:val="00BC278D"/>
    <w:rsid w:val="00BC32FF"/>
    <w:rsid w:val="00BC6002"/>
    <w:rsid w:val="00BD0EEA"/>
    <w:rsid w:val="00BD6C5A"/>
    <w:rsid w:val="00BE2A93"/>
    <w:rsid w:val="00BE3C52"/>
    <w:rsid w:val="00BE7DEE"/>
    <w:rsid w:val="00C17761"/>
    <w:rsid w:val="00C17C9E"/>
    <w:rsid w:val="00C23C7F"/>
    <w:rsid w:val="00C24C8C"/>
    <w:rsid w:val="00C416DE"/>
    <w:rsid w:val="00C55D39"/>
    <w:rsid w:val="00C6102E"/>
    <w:rsid w:val="00C61B10"/>
    <w:rsid w:val="00C70046"/>
    <w:rsid w:val="00C7392A"/>
    <w:rsid w:val="00C764D0"/>
    <w:rsid w:val="00C773BB"/>
    <w:rsid w:val="00C80A11"/>
    <w:rsid w:val="00C83D5D"/>
    <w:rsid w:val="00C94F21"/>
    <w:rsid w:val="00C94F69"/>
    <w:rsid w:val="00CA6855"/>
    <w:rsid w:val="00CC61D7"/>
    <w:rsid w:val="00CC6316"/>
    <w:rsid w:val="00CE4872"/>
    <w:rsid w:val="00D25EC8"/>
    <w:rsid w:val="00D35349"/>
    <w:rsid w:val="00D35B5D"/>
    <w:rsid w:val="00D37F6F"/>
    <w:rsid w:val="00D51FFA"/>
    <w:rsid w:val="00D752B3"/>
    <w:rsid w:val="00D876EE"/>
    <w:rsid w:val="00DA2F0E"/>
    <w:rsid w:val="00DA444F"/>
    <w:rsid w:val="00DB18C6"/>
    <w:rsid w:val="00DB3AB2"/>
    <w:rsid w:val="00DD13C4"/>
    <w:rsid w:val="00DD40F8"/>
    <w:rsid w:val="00DD7A76"/>
    <w:rsid w:val="00DF643F"/>
    <w:rsid w:val="00E13FF8"/>
    <w:rsid w:val="00E1581E"/>
    <w:rsid w:val="00E33198"/>
    <w:rsid w:val="00E35CBC"/>
    <w:rsid w:val="00E3653D"/>
    <w:rsid w:val="00E522F4"/>
    <w:rsid w:val="00E554AA"/>
    <w:rsid w:val="00E6274F"/>
    <w:rsid w:val="00E627C9"/>
    <w:rsid w:val="00E6302E"/>
    <w:rsid w:val="00E65A17"/>
    <w:rsid w:val="00E704CA"/>
    <w:rsid w:val="00E86189"/>
    <w:rsid w:val="00E93115"/>
    <w:rsid w:val="00E96919"/>
    <w:rsid w:val="00EA23B4"/>
    <w:rsid w:val="00EA5F0E"/>
    <w:rsid w:val="00EA71E5"/>
    <w:rsid w:val="00EC1560"/>
    <w:rsid w:val="00EC6182"/>
    <w:rsid w:val="00ED29ED"/>
    <w:rsid w:val="00EF21A7"/>
    <w:rsid w:val="00EF70C4"/>
    <w:rsid w:val="00F01BB0"/>
    <w:rsid w:val="00F40BC8"/>
    <w:rsid w:val="00F42E32"/>
    <w:rsid w:val="00F461CC"/>
    <w:rsid w:val="00F66AA6"/>
    <w:rsid w:val="00F77D9E"/>
    <w:rsid w:val="00F84379"/>
    <w:rsid w:val="00F84A5A"/>
    <w:rsid w:val="00F97348"/>
    <w:rsid w:val="00FA5FC7"/>
    <w:rsid w:val="00FC2DA4"/>
    <w:rsid w:val="00FD4227"/>
    <w:rsid w:val="00FF394C"/>
    <w:rsid w:val="00FF469F"/>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5A41"/>
  <w15:docId w15:val="{E0DC9D3A-EF74-4797-9BB7-244A7170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libri Light" w:eastAsia="Times New Roman" w:hAnsi="Calibri Light" w:cs="Times New Roman"/>
      <w:color w:val="2E74B5"/>
      <w:sz w:val="32"/>
      <w:szCs w:val="32"/>
    </w:rPr>
  </w:style>
  <w:style w:type="character" w:customStyle="1" w:styleId="Nagwek3Znak">
    <w:name w:val="Nagłówek 3 Znak"/>
    <w:basedOn w:val="Domylnaczcionkaakapitu"/>
    <w:rPr>
      <w:rFonts w:ascii="Calibri Light" w:eastAsia="Times New Roman" w:hAnsi="Calibri Light" w:cs="Times New Roman"/>
      <w:color w:val="1F4D78"/>
      <w:sz w:val="24"/>
      <w:szCs w:val="24"/>
    </w:rPr>
  </w:style>
  <w:style w:type="character" w:customStyle="1" w:styleId="Nagwek2Znak">
    <w:name w:val="Nagłówek 2 Znak"/>
    <w:basedOn w:val="Domylnaczcionkaakapitu"/>
    <w:rPr>
      <w:rFonts w:ascii="Calibri Light" w:eastAsia="Times New Roman" w:hAnsi="Calibri Light" w:cs="Times New Roman"/>
      <w:color w:val="2E74B5"/>
      <w:sz w:val="26"/>
      <w:szCs w:val="26"/>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Legenda">
    <w:name w:val="caption"/>
    <w:basedOn w:val="Normalny"/>
    <w:next w:val="Normalny"/>
    <w:pPr>
      <w:spacing w:after="200" w:line="240" w:lineRule="auto"/>
    </w:pPr>
    <w:rPr>
      <w:i/>
      <w:iCs/>
      <w:color w:val="44546A"/>
      <w:sz w:val="18"/>
      <w:szCs w:val="18"/>
    </w:rPr>
  </w:style>
  <w:style w:type="paragraph" w:styleId="Akapitzlist">
    <w:name w:val="List Paragraph"/>
    <w:basedOn w:val="Normalny"/>
    <w:uiPriority w:val="34"/>
    <w:qFormat/>
    <w:rsid w:val="00DA444F"/>
    <w:pPr>
      <w:ind w:left="720"/>
      <w:contextualSpacing/>
    </w:pPr>
  </w:style>
  <w:style w:type="paragraph" w:styleId="Nagwek">
    <w:name w:val="header"/>
    <w:basedOn w:val="Normalny"/>
    <w:link w:val="NagwekZnak"/>
    <w:uiPriority w:val="99"/>
    <w:unhideWhenUsed/>
    <w:rsid w:val="00B760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0E5"/>
  </w:style>
  <w:style w:type="paragraph" w:styleId="Stopka">
    <w:name w:val="footer"/>
    <w:basedOn w:val="Normalny"/>
    <w:link w:val="StopkaZnak"/>
    <w:uiPriority w:val="99"/>
    <w:unhideWhenUsed/>
    <w:rsid w:val="00B760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0E5"/>
  </w:style>
  <w:style w:type="character" w:styleId="Odwoaniedokomentarza">
    <w:name w:val="annotation reference"/>
    <w:basedOn w:val="Domylnaczcionkaakapitu"/>
    <w:uiPriority w:val="99"/>
    <w:semiHidden/>
    <w:unhideWhenUsed/>
    <w:rsid w:val="008E387A"/>
    <w:rPr>
      <w:sz w:val="16"/>
      <w:szCs w:val="16"/>
    </w:rPr>
  </w:style>
  <w:style w:type="paragraph" w:styleId="Tekstkomentarza">
    <w:name w:val="annotation text"/>
    <w:basedOn w:val="Normalny"/>
    <w:link w:val="TekstkomentarzaZnak"/>
    <w:uiPriority w:val="99"/>
    <w:semiHidden/>
    <w:unhideWhenUsed/>
    <w:rsid w:val="008E38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387A"/>
    <w:rPr>
      <w:sz w:val="20"/>
      <w:szCs w:val="20"/>
    </w:rPr>
  </w:style>
  <w:style w:type="paragraph" w:styleId="Tematkomentarza">
    <w:name w:val="annotation subject"/>
    <w:basedOn w:val="Tekstkomentarza"/>
    <w:next w:val="Tekstkomentarza"/>
    <w:link w:val="TematkomentarzaZnak"/>
    <w:uiPriority w:val="99"/>
    <w:semiHidden/>
    <w:unhideWhenUsed/>
    <w:rsid w:val="008E387A"/>
    <w:rPr>
      <w:b/>
      <w:bCs/>
    </w:rPr>
  </w:style>
  <w:style w:type="character" w:customStyle="1" w:styleId="TematkomentarzaZnak">
    <w:name w:val="Temat komentarza Znak"/>
    <w:basedOn w:val="TekstkomentarzaZnak"/>
    <w:link w:val="Tematkomentarza"/>
    <w:uiPriority w:val="99"/>
    <w:semiHidden/>
    <w:rsid w:val="008E387A"/>
    <w:rPr>
      <w:b/>
      <w:bCs/>
      <w:sz w:val="20"/>
      <w:szCs w:val="20"/>
    </w:rPr>
  </w:style>
  <w:style w:type="paragraph" w:styleId="Tekstdymka">
    <w:name w:val="Balloon Text"/>
    <w:basedOn w:val="Normalny"/>
    <w:link w:val="TekstdymkaZnak"/>
    <w:uiPriority w:val="99"/>
    <w:semiHidden/>
    <w:unhideWhenUsed/>
    <w:rsid w:val="008E38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5638">
      <w:bodyDiv w:val="1"/>
      <w:marLeft w:val="0"/>
      <w:marRight w:val="0"/>
      <w:marTop w:val="0"/>
      <w:marBottom w:val="0"/>
      <w:divBdr>
        <w:top w:val="none" w:sz="0" w:space="0" w:color="auto"/>
        <w:left w:val="none" w:sz="0" w:space="0" w:color="auto"/>
        <w:bottom w:val="none" w:sz="0" w:space="0" w:color="auto"/>
        <w:right w:val="none" w:sz="0" w:space="0" w:color="auto"/>
      </w:divBdr>
    </w:div>
    <w:div w:id="577708613">
      <w:bodyDiv w:val="1"/>
      <w:marLeft w:val="0"/>
      <w:marRight w:val="0"/>
      <w:marTop w:val="0"/>
      <w:marBottom w:val="0"/>
      <w:divBdr>
        <w:top w:val="none" w:sz="0" w:space="0" w:color="auto"/>
        <w:left w:val="none" w:sz="0" w:space="0" w:color="auto"/>
        <w:bottom w:val="none" w:sz="0" w:space="0" w:color="auto"/>
        <w:right w:val="none" w:sz="0" w:space="0" w:color="auto"/>
      </w:divBdr>
      <w:divsChild>
        <w:div w:id="1061556059">
          <w:marLeft w:val="0"/>
          <w:marRight w:val="0"/>
          <w:marTop w:val="0"/>
          <w:marBottom w:val="0"/>
          <w:divBdr>
            <w:top w:val="none" w:sz="0" w:space="0" w:color="auto"/>
            <w:left w:val="none" w:sz="0" w:space="0" w:color="auto"/>
            <w:bottom w:val="none" w:sz="0" w:space="0" w:color="auto"/>
            <w:right w:val="none" w:sz="0" w:space="0" w:color="auto"/>
          </w:divBdr>
        </w:div>
      </w:divsChild>
    </w:div>
    <w:div w:id="843202505">
      <w:bodyDiv w:val="1"/>
      <w:marLeft w:val="0"/>
      <w:marRight w:val="0"/>
      <w:marTop w:val="0"/>
      <w:marBottom w:val="0"/>
      <w:divBdr>
        <w:top w:val="none" w:sz="0" w:space="0" w:color="auto"/>
        <w:left w:val="none" w:sz="0" w:space="0" w:color="auto"/>
        <w:bottom w:val="none" w:sz="0" w:space="0" w:color="auto"/>
        <w:right w:val="none" w:sz="0" w:space="0" w:color="auto"/>
      </w:divBdr>
      <w:divsChild>
        <w:div w:id="1663779677">
          <w:marLeft w:val="0"/>
          <w:marRight w:val="0"/>
          <w:marTop w:val="0"/>
          <w:marBottom w:val="0"/>
          <w:divBdr>
            <w:top w:val="none" w:sz="0" w:space="0" w:color="auto"/>
            <w:left w:val="none" w:sz="0" w:space="0" w:color="auto"/>
            <w:bottom w:val="none" w:sz="0" w:space="0" w:color="auto"/>
            <w:right w:val="none" w:sz="0" w:space="0" w:color="auto"/>
          </w:divBdr>
        </w:div>
        <w:div w:id="385757953">
          <w:marLeft w:val="0"/>
          <w:marRight w:val="0"/>
          <w:marTop w:val="0"/>
          <w:marBottom w:val="0"/>
          <w:divBdr>
            <w:top w:val="none" w:sz="0" w:space="0" w:color="auto"/>
            <w:left w:val="none" w:sz="0" w:space="0" w:color="auto"/>
            <w:bottom w:val="none" w:sz="0" w:space="0" w:color="auto"/>
            <w:right w:val="none" w:sz="0" w:space="0" w:color="auto"/>
          </w:divBdr>
          <w:divsChild>
            <w:div w:id="1776244502">
              <w:marLeft w:val="0"/>
              <w:marRight w:val="0"/>
              <w:marTop w:val="0"/>
              <w:marBottom w:val="0"/>
              <w:divBdr>
                <w:top w:val="none" w:sz="0" w:space="0" w:color="auto"/>
                <w:left w:val="none" w:sz="0" w:space="0" w:color="auto"/>
                <w:bottom w:val="none" w:sz="0" w:space="0" w:color="auto"/>
                <w:right w:val="none" w:sz="0" w:space="0" w:color="auto"/>
              </w:divBdr>
            </w:div>
            <w:div w:id="1490706839">
              <w:marLeft w:val="0"/>
              <w:marRight w:val="0"/>
              <w:marTop w:val="0"/>
              <w:marBottom w:val="0"/>
              <w:divBdr>
                <w:top w:val="none" w:sz="0" w:space="0" w:color="auto"/>
                <w:left w:val="none" w:sz="0" w:space="0" w:color="auto"/>
                <w:bottom w:val="none" w:sz="0" w:space="0" w:color="auto"/>
                <w:right w:val="none" w:sz="0" w:space="0" w:color="auto"/>
              </w:divBdr>
              <w:divsChild>
                <w:div w:id="121074655">
                  <w:marLeft w:val="0"/>
                  <w:marRight w:val="0"/>
                  <w:marTop w:val="0"/>
                  <w:marBottom w:val="0"/>
                  <w:divBdr>
                    <w:top w:val="none" w:sz="0" w:space="0" w:color="auto"/>
                    <w:left w:val="none" w:sz="0" w:space="0" w:color="auto"/>
                    <w:bottom w:val="none" w:sz="0" w:space="0" w:color="auto"/>
                    <w:right w:val="none" w:sz="0" w:space="0" w:color="auto"/>
                  </w:divBdr>
                </w:div>
              </w:divsChild>
            </w:div>
            <w:div w:id="1898280058">
              <w:marLeft w:val="0"/>
              <w:marRight w:val="0"/>
              <w:marTop w:val="0"/>
              <w:marBottom w:val="0"/>
              <w:divBdr>
                <w:top w:val="none" w:sz="0" w:space="0" w:color="auto"/>
                <w:left w:val="none" w:sz="0" w:space="0" w:color="auto"/>
                <w:bottom w:val="none" w:sz="0" w:space="0" w:color="auto"/>
                <w:right w:val="none" w:sz="0" w:space="0" w:color="auto"/>
              </w:divBdr>
              <w:divsChild>
                <w:div w:id="1022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9572">
      <w:bodyDiv w:val="1"/>
      <w:marLeft w:val="0"/>
      <w:marRight w:val="0"/>
      <w:marTop w:val="0"/>
      <w:marBottom w:val="0"/>
      <w:divBdr>
        <w:top w:val="none" w:sz="0" w:space="0" w:color="auto"/>
        <w:left w:val="none" w:sz="0" w:space="0" w:color="auto"/>
        <w:bottom w:val="none" w:sz="0" w:space="0" w:color="auto"/>
        <w:right w:val="none" w:sz="0" w:space="0" w:color="auto"/>
      </w:divBdr>
      <w:divsChild>
        <w:div w:id="637077210">
          <w:marLeft w:val="0"/>
          <w:marRight w:val="0"/>
          <w:marTop w:val="0"/>
          <w:marBottom w:val="0"/>
          <w:divBdr>
            <w:top w:val="none" w:sz="0" w:space="0" w:color="auto"/>
            <w:left w:val="none" w:sz="0" w:space="0" w:color="auto"/>
            <w:bottom w:val="none" w:sz="0" w:space="0" w:color="auto"/>
            <w:right w:val="none" w:sz="0" w:space="0" w:color="auto"/>
          </w:divBdr>
        </w:div>
        <w:div w:id="1702314601">
          <w:marLeft w:val="0"/>
          <w:marRight w:val="0"/>
          <w:marTop w:val="0"/>
          <w:marBottom w:val="0"/>
          <w:divBdr>
            <w:top w:val="none" w:sz="0" w:space="0" w:color="auto"/>
            <w:left w:val="none" w:sz="0" w:space="0" w:color="auto"/>
            <w:bottom w:val="none" w:sz="0" w:space="0" w:color="auto"/>
            <w:right w:val="none" w:sz="0" w:space="0" w:color="auto"/>
          </w:divBdr>
        </w:div>
        <w:div w:id="1226182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6EF5-6CE7-4C9C-ABEE-41EE7AFE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17</Pages>
  <Words>6747</Words>
  <Characters>40482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Trzeciakowska</dc:creator>
  <dc:description/>
  <cp:lastModifiedBy>Zuzanna Trzeciakowska</cp:lastModifiedBy>
  <cp:revision>245</cp:revision>
  <cp:lastPrinted>2024-02-08T09:25:00Z</cp:lastPrinted>
  <dcterms:created xsi:type="dcterms:W3CDTF">2024-01-24T09:49:00Z</dcterms:created>
  <dcterms:modified xsi:type="dcterms:W3CDTF">2024-02-08T09:32:00Z</dcterms:modified>
</cp:coreProperties>
</file>